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91" w:rsidRPr="0063120D" w:rsidRDefault="00A12C39" w:rsidP="00777DB2">
      <w:pPr>
        <w:spacing w:beforeLines="50" w:before="180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一、</w:t>
      </w:r>
      <w:r w:rsidR="00CF6D91" w:rsidRPr="0063120D">
        <w:rPr>
          <w:rFonts w:hint="eastAsia"/>
          <w:sz w:val="28"/>
          <w:szCs w:val="28"/>
          <w:lang w:eastAsia="zh-TW"/>
        </w:rPr>
        <w:t>課程基本資訊</w:t>
      </w:r>
      <w:r w:rsidR="00814FCD" w:rsidRPr="0063120D">
        <w:rPr>
          <w:rFonts w:hint="eastAsia"/>
          <w:sz w:val="28"/>
          <w:szCs w:val="28"/>
          <w:lang w:eastAsia="zh-TW"/>
        </w:rPr>
        <w:t>：</w:t>
      </w:r>
      <w:r w:rsidR="000036DE" w:rsidRPr="0063120D">
        <w:rPr>
          <w:sz w:val="28"/>
          <w:szCs w:val="28"/>
          <w:lang w:eastAsia="zh-TW"/>
        </w:rPr>
        <w:t xml:space="preserve"> </w:t>
      </w: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13"/>
        <w:gridCol w:w="1274"/>
        <w:gridCol w:w="142"/>
        <w:gridCol w:w="567"/>
        <w:gridCol w:w="486"/>
        <w:gridCol w:w="367"/>
        <w:gridCol w:w="610"/>
        <w:gridCol w:w="567"/>
        <w:gridCol w:w="1173"/>
        <w:gridCol w:w="244"/>
        <w:gridCol w:w="567"/>
        <w:gridCol w:w="378"/>
        <w:gridCol w:w="1041"/>
      </w:tblGrid>
      <w:tr w:rsidR="0063120D" w:rsidRPr="0063120D" w:rsidTr="00CF6D91">
        <w:trPr>
          <w:trHeight w:val="660"/>
        </w:trPr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921286" w:rsidRPr="0063120D" w:rsidRDefault="00AF4C98" w:rsidP="00823CA0">
            <w:pPr>
              <w:spacing w:line="280" w:lineRule="exact"/>
              <w:jc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開</w:t>
            </w:r>
            <w:r w:rsidR="00921286" w:rsidRPr="0063120D">
              <w:rPr>
                <w:rFonts w:ascii="標楷體" w:hAnsi="標楷體" w:hint="eastAsia"/>
                <w:lang w:eastAsia="zh-TW"/>
              </w:rPr>
              <w:t>課單位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Department/ Institute</w:t>
            </w:r>
          </w:p>
        </w:tc>
        <w:tc>
          <w:tcPr>
            <w:tcW w:w="3182" w:type="dxa"/>
            <w:gridSpan w:val="5"/>
            <w:tcBorders>
              <w:left w:val="single" w:sz="4" w:space="0" w:color="auto"/>
            </w:tcBorders>
          </w:tcPr>
          <w:p w:rsidR="00921286" w:rsidRPr="0063120D" w:rsidRDefault="00B57DCB" w:rsidP="00823CA0">
            <w:pPr>
              <w:ind w:left="47"/>
              <w:rPr>
                <w:rFonts w:ascii="標楷體"/>
                <w:lang w:eastAsia="zh-TW"/>
              </w:rPr>
            </w:pPr>
            <w:r w:rsidRPr="00B57DCB">
              <w:rPr>
                <w:rFonts w:ascii="標楷體"/>
                <w:lang w:eastAsia="zh-TW"/>
              </w:rPr>
              <w:t>統計資訊學系應用統計碩士在職專班</w:t>
            </w:r>
          </w:p>
        </w:tc>
        <w:tc>
          <w:tcPr>
            <w:tcW w:w="1544" w:type="dxa"/>
            <w:gridSpan w:val="3"/>
            <w:tcBorders>
              <w:right w:val="single" w:sz="4" w:space="0" w:color="auto"/>
            </w:tcBorders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學制別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Education System</w:t>
            </w:r>
          </w:p>
        </w:tc>
        <w:tc>
          <w:tcPr>
            <w:tcW w:w="3403" w:type="dxa"/>
            <w:gridSpan w:val="5"/>
            <w:tcBorders>
              <w:left w:val="single" w:sz="4" w:space="0" w:color="auto"/>
            </w:tcBorders>
          </w:tcPr>
          <w:p w:rsidR="00921286" w:rsidRPr="0063120D" w:rsidRDefault="00FF1B8A" w:rsidP="00FF1B8A">
            <w:pPr>
              <w:rPr>
                <w:rFonts w:ascii="標楷體"/>
                <w:lang w:eastAsia="zh-TW"/>
              </w:rPr>
            </w:pPr>
            <w:r w:rsidRPr="00FF1B8A">
              <w:rPr>
                <w:rFonts w:ascii="標楷體"/>
                <w:lang w:eastAsia="zh-TW"/>
              </w:rPr>
              <w:t>研究所</w:t>
            </w:r>
          </w:p>
        </w:tc>
      </w:tr>
      <w:tr w:rsidR="0063120D" w:rsidRPr="0063120D" w:rsidTr="00CF6D91">
        <w:trPr>
          <w:trHeight w:val="800"/>
        </w:trPr>
        <w:tc>
          <w:tcPr>
            <w:tcW w:w="1666" w:type="dxa"/>
            <w:vAlign w:val="center"/>
          </w:tcPr>
          <w:p w:rsidR="00921286" w:rsidRPr="0063120D" w:rsidRDefault="00921286" w:rsidP="00823CA0">
            <w:pPr>
              <w:snapToGrid w:val="0"/>
              <w:jc w:val="center"/>
            </w:pPr>
            <w:r w:rsidRPr="0063120D">
              <w:rPr>
                <w:rFonts w:hint="eastAsia"/>
              </w:rPr>
              <w:t>學年度</w:t>
            </w:r>
          </w:p>
          <w:p w:rsidR="00921286" w:rsidRPr="0063120D" w:rsidRDefault="00921286" w:rsidP="00823CA0">
            <w:pPr>
              <w:snapToGrid w:val="0"/>
              <w:jc w:val="center"/>
            </w:pPr>
            <w:r w:rsidRPr="0063120D">
              <w:t>Academic year</w:t>
            </w:r>
          </w:p>
        </w:tc>
        <w:tc>
          <w:tcPr>
            <w:tcW w:w="713" w:type="dxa"/>
            <w:vAlign w:val="center"/>
          </w:tcPr>
          <w:p w:rsidR="00921286" w:rsidRPr="0063120D" w:rsidRDefault="00B02746" w:rsidP="00823CA0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106</w:t>
            </w:r>
          </w:p>
        </w:tc>
        <w:tc>
          <w:tcPr>
            <w:tcW w:w="1416" w:type="dxa"/>
            <w:gridSpan w:val="2"/>
            <w:vAlign w:val="center"/>
          </w:tcPr>
          <w:p w:rsidR="00921286" w:rsidRPr="0063120D" w:rsidRDefault="00921286" w:rsidP="00823CA0">
            <w:pPr>
              <w:snapToGrid w:val="0"/>
              <w:jc w:val="center"/>
            </w:pPr>
            <w:r w:rsidRPr="0063120D">
              <w:rPr>
                <w:rFonts w:hint="eastAsia"/>
              </w:rPr>
              <w:t>學期</w:t>
            </w:r>
          </w:p>
          <w:p w:rsidR="00921286" w:rsidRPr="0063120D" w:rsidRDefault="00921286" w:rsidP="00823CA0">
            <w:pPr>
              <w:snapToGrid w:val="0"/>
              <w:jc w:val="center"/>
            </w:pPr>
            <w:r w:rsidRPr="0063120D">
              <w:t>Semester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■</w:t>
            </w:r>
            <w:r w:rsidR="00921286" w:rsidRPr="0063120D">
              <w:rPr>
                <w:rFonts w:ascii="新細明體" w:eastAsia="新細明體" w:hAnsi="新細明體"/>
                <w:lang w:eastAsia="zh-TW"/>
              </w:rPr>
              <w:t xml:space="preserve">   </w:t>
            </w:r>
          </w:p>
        </w:tc>
        <w:tc>
          <w:tcPr>
            <w:tcW w:w="1463" w:type="dxa"/>
            <w:gridSpan w:val="3"/>
            <w:tcBorders>
              <w:left w:val="nil"/>
              <w:righ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第一學期</w:t>
            </w:r>
          </w:p>
          <w:p w:rsidR="00BE3368" w:rsidRPr="0063120D" w:rsidRDefault="00921286" w:rsidP="00A1298A">
            <w:pPr>
              <w:snapToGrid w:val="0"/>
              <w:ind w:right="-108" w:firstLineChars="100" w:firstLine="240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(Fall)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第二學期</w:t>
            </w:r>
          </w:p>
          <w:p w:rsidR="00BE3368" w:rsidRPr="0063120D" w:rsidRDefault="00921286" w:rsidP="00A1298A">
            <w:pPr>
              <w:snapToGrid w:val="0"/>
              <w:ind w:right="-108" w:firstLineChars="50" w:firstLine="120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(Spring)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21286" w:rsidRPr="0063120D" w:rsidRDefault="00B02746" w:rsidP="00823CA0">
            <w:pPr>
              <w:snapToGrid w:val="0"/>
              <w:ind w:right="-108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</w:p>
        </w:tc>
        <w:tc>
          <w:tcPr>
            <w:tcW w:w="1419" w:type="dxa"/>
            <w:gridSpan w:val="2"/>
            <w:tcBorders>
              <w:left w:val="nil"/>
            </w:tcBorders>
            <w:vAlign w:val="center"/>
          </w:tcPr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全學年</w:t>
            </w:r>
          </w:p>
          <w:p w:rsidR="00921286" w:rsidRPr="0063120D" w:rsidRDefault="00921286" w:rsidP="00823CA0">
            <w:pPr>
              <w:snapToGrid w:val="0"/>
              <w:ind w:right="-108"/>
              <w:jc w:val="both"/>
              <w:rPr>
                <w:rFonts w:eastAsia="新細明體"/>
                <w:lang w:eastAsia="zh-TW"/>
              </w:rPr>
            </w:pPr>
            <w:r w:rsidRPr="0063120D">
              <w:rPr>
                <w:lang w:eastAsia="zh-TW"/>
              </w:rPr>
              <w:t>(Entire Year)</w:t>
            </w:r>
          </w:p>
        </w:tc>
      </w:tr>
      <w:tr w:rsidR="0063120D" w:rsidRPr="0063120D" w:rsidTr="00BE2464">
        <w:trPr>
          <w:trHeight w:val="500"/>
        </w:trPr>
        <w:tc>
          <w:tcPr>
            <w:tcW w:w="1666" w:type="dxa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課程名稱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Course Title</w:t>
            </w:r>
          </w:p>
        </w:tc>
        <w:tc>
          <w:tcPr>
            <w:tcW w:w="3182" w:type="dxa"/>
            <w:gridSpan w:val="5"/>
          </w:tcPr>
          <w:p w:rsidR="00921286" w:rsidRPr="0063120D" w:rsidRDefault="00AF7FC5" w:rsidP="0063120D">
            <w:pPr>
              <w:jc w:val="both"/>
              <w:rPr>
                <w:lang w:eastAsia="zh-TW"/>
              </w:rPr>
            </w:pPr>
            <w:bookmarkStart w:id="0" w:name="_GoBack"/>
            <w:r w:rsidRPr="00AF7FC5">
              <w:rPr>
                <w:lang w:eastAsia="zh-TW"/>
              </w:rPr>
              <w:t>整合管理</w:t>
            </w:r>
            <w:bookmarkEnd w:id="0"/>
          </w:p>
        </w:tc>
        <w:tc>
          <w:tcPr>
            <w:tcW w:w="1544" w:type="dxa"/>
            <w:gridSpan w:val="3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選別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Required/ Elective</w:t>
            </w:r>
          </w:p>
        </w:tc>
        <w:tc>
          <w:tcPr>
            <w:tcW w:w="1173" w:type="dxa"/>
            <w:vAlign w:val="center"/>
          </w:tcPr>
          <w:p w:rsidR="00921286" w:rsidRPr="0063120D" w:rsidRDefault="0039118F" w:rsidP="0039118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必修</w:t>
            </w:r>
          </w:p>
        </w:tc>
        <w:tc>
          <w:tcPr>
            <w:tcW w:w="1189" w:type="dxa"/>
            <w:gridSpan w:val="3"/>
            <w:vAlign w:val="center"/>
          </w:tcPr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學分數</w:t>
            </w:r>
          </w:p>
          <w:p w:rsidR="00921286" w:rsidRPr="0063120D" w:rsidRDefault="0092128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Credits</w:t>
            </w:r>
          </w:p>
        </w:tc>
        <w:tc>
          <w:tcPr>
            <w:tcW w:w="1041" w:type="dxa"/>
            <w:vAlign w:val="center"/>
          </w:tcPr>
          <w:p w:rsidR="00921286" w:rsidRPr="0063120D" w:rsidRDefault="00BE2464" w:rsidP="00BE246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</w:tr>
      <w:tr w:rsidR="0063120D" w:rsidRPr="0063120D" w:rsidTr="00CF6D91">
        <w:trPr>
          <w:trHeight w:val="457"/>
        </w:trPr>
        <w:tc>
          <w:tcPr>
            <w:tcW w:w="1666" w:type="dxa"/>
            <w:vAlign w:val="center"/>
          </w:tcPr>
          <w:p w:rsidR="00921286" w:rsidRPr="0063120D" w:rsidRDefault="002A48E7" w:rsidP="00BB3863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擋</w:t>
            </w:r>
            <w:r w:rsidR="00921286" w:rsidRPr="0063120D">
              <w:rPr>
                <w:rFonts w:hint="eastAsia"/>
                <w:lang w:eastAsia="zh-TW"/>
              </w:rPr>
              <w:t>修課程</w:t>
            </w:r>
          </w:p>
        </w:tc>
        <w:tc>
          <w:tcPr>
            <w:tcW w:w="8129" w:type="dxa"/>
            <w:gridSpan w:val="13"/>
          </w:tcPr>
          <w:p w:rsidR="00921286" w:rsidRPr="0063120D" w:rsidRDefault="00BE2464" w:rsidP="00A05855">
            <w:pPr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無</w:t>
            </w:r>
          </w:p>
        </w:tc>
      </w:tr>
      <w:tr w:rsidR="00240951" w:rsidRPr="0063120D" w:rsidTr="00CF6D91">
        <w:trPr>
          <w:trHeight w:val="734"/>
        </w:trPr>
        <w:tc>
          <w:tcPr>
            <w:tcW w:w="1666" w:type="dxa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課程語言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Medium of Instruction</w:t>
            </w:r>
          </w:p>
        </w:tc>
        <w:tc>
          <w:tcPr>
            <w:tcW w:w="3182" w:type="dxa"/>
            <w:gridSpan w:val="5"/>
          </w:tcPr>
          <w:p w:rsidR="00240951" w:rsidRPr="0063120D" w:rsidRDefault="00240951" w:rsidP="0093386F">
            <w:pPr>
              <w:rPr>
                <w:lang w:eastAsia="zh-TW"/>
              </w:rPr>
            </w:pPr>
            <w:r w:rsidRPr="00240951">
              <w:rPr>
                <w:lang w:eastAsia="zh-TW"/>
              </w:rPr>
              <w:t>中文</w:t>
            </w:r>
          </w:p>
        </w:tc>
        <w:tc>
          <w:tcPr>
            <w:tcW w:w="1544" w:type="dxa"/>
            <w:gridSpan w:val="3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教材語言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Language for materials</w:t>
            </w:r>
          </w:p>
        </w:tc>
        <w:tc>
          <w:tcPr>
            <w:tcW w:w="3403" w:type="dxa"/>
            <w:gridSpan w:val="5"/>
          </w:tcPr>
          <w:p w:rsidR="00240951" w:rsidRPr="0063120D" w:rsidRDefault="00240951" w:rsidP="00A30B8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中英文</w:t>
            </w:r>
          </w:p>
        </w:tc>
      </w:tr>
      <w:tr w:rsidR="00240951" w:rsidRPr="0063120D" w:rsidTr="004B43F2">
        <w:trPr>
          <w:trHeight w:val="814"/>
        </w:trPr>
        <w:tc>
          <w:tcPr>
            <w:tcW w:w="1666" w:type="dxa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授課教師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Instructor</w:t>
            </w:r>
          </w:p>
        </w:tc>
        <w:tc>
          <w:tcPr>
            <w:tcW w:w="1987" w:type="dxa"/>
            <w:gridSpan w:val="2"/>
            <w:vAlign w:val="center"/>
          </w:tcPr>
          <w:p w:rsidR="00240951" w:rsidRPr="0063120D" w:rsidRDefault="00240951" w:rsidP="00823CA0">
            <w:pPr>
              <w:spacing w:line="280" w:lineRule="exact"/>
              <w:jc w:val="both"/>
              <w:rPr>
                <w:lang w:eastAsia="zh-TW"/>
              </w:rPr>
            </w:pPr>
            <w:r w:rsidRPr="00752B7D">
              <w:rPr>
                <w:lang w:eastAsia="zh-TW"/>
              </w:rPr>
              <w:t>夏侯欣鵬</w:t>
            </w:r>
          </w:p>
        </w:tc>
        <w:tc>
          <w:tcPr>
            <w:tcW w:w="1562" w:type="dxa"/>
            <w:gridSpan w:val="4"/>
            <w:vAlign w:val="center"/>
          </w:tcPr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教師背景</w:t>
            </w:r>
          </w:p>
          <w:p w:rsidR="00240951" w:rsidRPr="0063120D" w:rsidRDefault="00240951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Background</w:t>
            </w:r>
          </w:p>
        </w:tc>
        <w:tc>
          <w:tcPr>
            <w:tcW w:w="4580" w:type="dxa"/>
            <w:gridSpan w:val="7"/>
            <w:vAlign w:val="center"/>
          </w:tcPr>
          <w:p w:rsidR="00240951" w:rsidRPr="0063120D" w:rsidRDefault="00240951" w:rsidP="00823CA0">
            <w:pPr>
              <w:spacing w:line="280" w:lineRule="exact"/>
              <w:jc w:val="both"/>
              <w:rPr>
                <w:lang w:eastAsia="zh-TW"/>
              </w:rPr>
            </w:pPr>
            <w:r w:rsidRPr="00DC0C62">
              <w:rPr>
                <w:lang w:eastAsia="zh-TW"/>
              </w:rPr>
              <w:t>專任</w:t>
            </w:r>
            <w:r w:rsidRPr="00DC0C62">
              <w:rPr>
                <w:lang w:eastAsia="zh-TW"/>
              </w:rPr>
              <w:t>/</w:t>
            </w:r>
            <w:r w:rsidRPr="00DC0C62">
              <w:rPr>
                <w:lang w:eastAsia="zh-TW"/>
              </w:rPr>
              <w:t>副教授</w:t>
            </w:r>
          </w:p>
        </w:tc>
      </w:tr>
      <w:tr w:rsidR="00240951" w:rsidRPr="0063120D" w:rsidTr="00CF6D91">
        <w:trPr>
          <w:trHeight w:val="333"/>
        </w:trPr>
        <w:tc>
          <w:tcPr>
            <w:tcW w:w="3653" w:type="dxa"/>
            <w:gridSpan w:val="3"/>
            <w:vAlign w:val="center"/>
          </w:tcPr>
          <w:p w:rsidR="00240951" w:rsidRPr="0063120D" w:rsidRDefault="00240951" w:rsidP="00A80EA6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此課程是否符合教師專長</w:t>
            </w:r>
          </w:p>
        </w:tc>
        <w:tc>
          <w:tcPr>
            <w:tcW w:w="6142" w:type="dxa"/>
            <w:gridSpan w:val="11"/>
            <w:vAlign w:val="center"/>
          </w:tcPr>
          <w:p w:rsidR="00240951" w:rsidRPr="0063120D" w:rsidRDefault="00240951" w:rsidP="00A80EA6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是</w:t>
            </w:r>
          </w:p>
        </w:tc>
      </w:tr>
    </w:tbl>
    <w:p w:rsidR="00A7236F" w:rsidRPr="0063120D" w:rsidRDefault="00A12C39" w:rsidP="00777DB2">
      <w:pPr>
        <w:spacing w:beforeLines="100" w:before="360" w:afterLines="50" w:after="180" w:line="400" w:lineRule="exact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二、</w:t>
      </w:r>
      <w:r w:rsidR="00CF6D91" w:rsidRPr="0063120D">
        <w:rPr>
          <w:rFonts w:hint="eastAsia"/>
          <w:sz w:val="28"/>
          <w:szCs w:val="28"/>
          <w:lang w:eastAsia="zh-TW"/>
        </w:rPr>
        <w:t>基本素養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65B" w:rsidRPr="0063120D" w:rsidTr="00AF10FB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學科學習能力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D32241">
        <w:trPr>
          <w:trHeight w:val="1100"/>
        </w:trPr>
        <w:tc>
          <w:tcPr>
            <w:tcW w:w="9694" w:type="dxa"/>
          </w:tcPr>
          <w:p w:rsidR="0082365B" w:rsidRPr="0063120D" w:rsidRDefault="00664D40" w:rsidP="003D21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中文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2.</w:t>
            </w:r>
            <w:r>
              <w:rPr>
                <w:rFonts w:hint="eastAsia"/>
                <w:lang w:eastAsia="zh-TW"/>
              </w:rPr>
              <w:t>英文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3.</w:t>
            </w:r>
            <w:r>
              <w:rPr>
                <w:rFonts w:hint="eastAsia"/>
                <w:lang w:eastAsia="zh-TW"/>
              </w:rPr>
              <w:t>資訊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A12C39" w:rsidRPr="0063120D" w:rsidRDefault="00A12C39" w:rsidP="00777DB2">
      <w:pPr>
        <w:spacing w:beforeLines="100" w:before="360" w:afterLines="50" w:after="180" w:line="400" w:lineRule="exact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三、核心能力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65B" w:rsidRPr="0063120D" w:rsidTr="00C853DD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知識項目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0645C9">
        <w:trPr>
          <w:trHeight w:val="1470"/>
        </w:trPr>
        <w:tc>
          <w:tcPr>
            <w:tcW w:w="9694" w:type="dxa"/>
          </w:tcPr>
          <w:p w:rsidR="0082365B" w:rsidRPr="0063120D" w:rsidRDefault="00E859FD" w:rsidP="00A7236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數學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4.</w:t>
            </w:r>
            <w:r>
              <w:rPr>
                <w:rFonts w:hint="eastAsia"/>
                <w:lang w:eastAsia="zh-TW"/>
              </w:rPr>
              <w:t>資訊與電子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18.</w:t>
            </w:r>
            <w:r>
              <w:rPr>
                <w:rFonts w:hint="eastAsia"/>
                <w:lang w:eastAsia="zh-TW"/>
              </w:rPr>
              <w:t>哲學與宗教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21.</w:t>
            </w:r>
            <w:r>
              <w:rPr>
                <w:rFonts w:hint="eastAsia"/>
                <w:lang w:eastAsia="zh-TW"/>
              </w:rPr>
              <w:t>外國語文與文學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23.</w:t>
            </w:r>
            <w:r>
              <w:rPr>
                <w:rFonts w:hint="eastAsia"/>
                <w:lang w:eastAsia="zh-TW"/>
              </w:rPr>
              <w:t>顧客與人群服務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24.</w:t>
            </w:r>
            <w:r>
              <w:rPr>
                <w:rFonts w:hint="eastAsia"/>
                <w:lang w:eastAsia="zh-TW"/>
              </w:rPr>
              <w:t>管理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26.</w:t>
            </w:r>
            <w:r>
              <w:rPr>
                <w:rFonts w:hint="eastAsia"/>
                <w:lang w:eastAsia="zh-TW"/>
              </w:rPr>
              <w:t>經濟與會計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32.</w:t>
            </w:r>
            <w:r>
              <w:rPr>
                <w:rFonts w:hint="eastAsia"/>
                <w:lang w:eastAsia="zh-TW"/>
              </w:rPr>
              <w:t>生產與作業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8A66B1" w:rsidRPr="0063120D" w:rsidRDefault="008A66B1" w:rsidP="00A7236F">
      <w:pPr>
        <w:rPr>
          <w:sz w:val="20"/>
          <w:szCs w:val="2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65B" w:rsidRPr="0063120D" w:rsidTr="00B950FF">
        <w:tc>
          <w:tcPr>
            <w:tcW w:w="9694" w:type="dxa"/>
          </w:tcPr>
          <w:p w:rsidR="0082365B" w:rsidRPr="0063120D" w:rsidRDefault="0082365B" w:rsidP="0082365B">
            <w:pPr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技能與態度項目</w:t>
            </w:r>
            <w:r>
              <w:rPr>
                <w:rFonts w:hint="eastAsia"/>
                <w:lang w:eastAsia="zh-TW"/>
              </w:rPr>
              <w:t>--</w:t>
            </w: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82365B" w:rsidRPr="0063120D" w:rsidTr="007E092D">
        <w:trPr>
          <w:trHeight w:val="1470"/>
        </w:trPr>
        <w:tc>
          <w:tcPr>
            <w:tcW w:w="9694" w:type="dxa"/>
          </w:tcPr>
          <w:p w:rsidR="0082365B" w:rsidRPr="0063120D" w:rsidRDefault="00B55A3F" w:rsidP="003D212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3.</w:t>
            </w:r>
            <w:r>
              <w:rPr>
                <w:rFonts w:hint="eastAsia"/>
                <w:lang w:eastAsia="zh-TW"/>
              </w:rPr>
              <w:t>文字表達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4.</w:t>
            </w:r>
            <w:r>
              <w:rPr>
                <w:rFonts w:hint="eastAsia"/>
                <w:lang w:eastAsia="zh-TW"/>
              </w:rPr>
              <w:t>口語表達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6.</w:t>
            </w:r>
            <w:r>
              <w:rPr>
                <w:rFonts w:hint="eastAsia"/>
                <w:lang w:eastAsia="zh-TW"/>
              </w:rPr>
              <w:t>科學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7.</w:t>
            </w:r>
            <w:r>
              <w:rPr>
                <w:rFonts w:hint="eastAsia"/>
                <w:lang w:eastAsia="zh-TW"/>
              </w:rPr>
              <w:t>批判思考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12.</w:t>
            </w:r>
            <w:r>
              <w:rPr>
                <w:rFonts w:hint="eastAsia"/>
                <w:lang w:eastAsia="zh-TW"/>
              </w:rPr>
              <w:t>合作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17.</w:t>
            </w:r>
            <w:r>
              <w:rPr>
                <w:rFonts w:hint="eastAsia"/>
                <w:lang w:eastAsia="zh-TW"/>
              </w:rPr>
              <w:t>解決複雜問題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22.</w:t>
            </w:r>
            <w:r>
              <w:rPr>
                <w:rFonts w:hint="eastAsia"/>
                <w:lang w:eastAsia="zh-TW"/>
              </w:rPr>
              <w:t>程式撰寫與應用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無關聯性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29.</w:t>
            </w:r>
            <w:r>
              <w:rPr>
                <w:rFonts w:hint="eastAsia"/>
                <w:lang w:eastAsia="zh-TW"/>
              </w:rPr>
              <w:t>判斷和決策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直接相關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  <w:t>36.</w:t>
            </w:r>
            <w:r>
              <w:rPr>
                <w:rFonts w:hint="eastAsia"/>
                <w:lang w:eastAsia="zh-TW"/>
              </w:rPr>
              <w:t>創意力</w:t>
            </w:r>
            <w:r>
              <w:rPr>
                <w:rFonts w:hint="eastAsia"/>
                <w:lang w:eastAsia="zh-TW"/>
              </w:rPr>
              <w:t>[</w:t>
            </w:r>
            <w:r>
              <w:rPr>
                <w:rFonts w:hint="eastAsia"/>
                <w:lang w:eastAsia="zh-TW"/>
              </w:rPr>
              <w:t>間接相關</w:t>
            </w:r>
            <w:r>
              <w:rPr>
                <w:rFonts w:hint="eastAsia"/>
                <w:lang w:eastAsia="zh-TW"/>
              </w:rPr>
              <w:t>]</w:t>
            </w:r>
            <w:r>
              <w:rPr>
                <w:rFonts w:hint="eastAsia"/>
                <w:lang w:eastAsia="zh-TW"/>
              </w:rPr>
              <w:br/>
            </w:r>
          </w:p>
        </w:tc>
      </w:tr>
    </w:tbl>
    <w:p w:rsidR="000F35A9" w:rsidRPr="0063120D" w:rsidRDefault="000F35A9" w:rsidP="00A7236F">
      <w:pPr>
        <w:rPr>
          <w:sz w:val="20"/>
          <w:szCs w:val="20"/>
          <w:lang w:eastAsia="zh-TW"/>
        </w:rPr>
      </w:pPr>
    </w:p>
    <w:p w:rsidR="0044401F" w:rsidRPr="0063120D" w:rsidRDefault="00A12C39" w:rsidP="00777DB2">
      <w:pPr>
        <w:spacing w:beforeLines="50" w:before="180"/>
        <w:rPr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四</w:t>
      </w:r>
      <w:r w:rsidR="00BE6662" w:rsidRPr="0063120D">
        <w:rPr>
          <w:rFonts w:hint="eastAsia"/>
          <w:sz w:val="28"/>
          <w:szCs w:val="28"/>
          <w:lang w:eastAsia="zh-TW"/>
        </w:rPr>
        <w:t>、</w:t>
      </w:r>
      <w:r w:rsidR="00A7236F" w:rsidRPr="0063120D">
        <w:rPr>
          <w:rFonts w:hint="eastAsia"/>
          <w:sz w:val="28"/>
          <w:szCs w:val="28"/>
          <w:lang w:eastAsia="zh-TW"/>
        </w:rPr>
        <w:t>課程與專門議題之關聯性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2298"/>
        <w:gridCol w:w="1884"/>
        <w:gridCol w:w="2037"/>
        <w:gridCol w:w="2375"/>
      </w:tblGrid>
      <w:tr w:rsidR="0063120D" w:rsidRPr="0063120D" w:rsidTr="0082365B">
        <w:trPr>
          <w:trHeight w:val="483"/>
        </w:trPr>
        <w:tc>
          <w:tcPr>
            <w:tcW w:w="1496" w:type="dxa"/>
            <w:vMerge w:val="restart"/>
            <w:vAlign w:val="center"/>
          </w:tcPr>
          <w:p w:rsidR="00A947A6" w:rsidRPr="0063120D" w:rsidRDefault="00A947A6" w:rsidP="00907909">
            <w:pPr>
              <w:spacing w:line="280" w:lineRule="exact"/>
              <w:jc w:val="center"/>
              <w:rPr>
                <w:rFonts w:eastAsia="新細明體"/>
                <w:lang w:eastAsia="zh-TW"/>
              </w:rPr>
            </w:pPr>
            <w:r w:rsidRPr="0063120D">
              <w:rPr>
                <w:rFonts w:hint="eastAsia"/>
              </w:rPr>
              <w:t>課程學習融入下列議題的程度</w:t>
            </w:r>
            <w:r w:rsidRPr="0063120D">
              <w:rPr>
                <w:lang w:eastAsia="zh-TW"/>
              </w:rPr>
              <w:t>Immersing the Following Issues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議題</w:t>
            </w:r>
          </w:p>
          <w:p w:rsidR="00A947A6" w:rsidRPr="0063120D" w:rsidRDefault="00A947A6" w:rsidP="00907909">
            <w:pPr>
              <w:jc w:val="center"/>
              <w:rPr>
                <w:rFonts w:eastAsia="新細明體"/>
                <w:lang w:eastAsia="zh-TW"/>
              </w:rPr>
            </w:pPr>
            <w:r w:rsidRPr="0063120D">
              <w:rPr>
                <w:rFonts w:eastAsia="新細明體" w:hint="eastAsia"/>
              </w:rPr>
              <w:t>（</w:t>
            </w:r>
            <w:r w:rsidRPr="0063120D">
              <w:rPr>
                <w:rFonts w:eastAsia="新細明體"/>
                <w:lang w:eastAsia="zh-TW"/>
              </w:rPr>
              <w:t>Issues</w:t>
            </w:r>
            <w:r w:rsidRPr="0063120D">
              <w:rPr>
                <w:rFonts w:eastAsia="新細明體" w:hint="eastAsia"/>
              </w:rPr>
              <w:t>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947A6" w:rsidRPr="0063120D" w:rsidRDefault="00A947A6" w:rsidP="00907909">
            <w:pPr>
              <w:ind w:left="-36"/>
              <w:jc w:val="center"/>
            </w:pPr>
            <w:r w:rsidRPr="0063120D">
              <w:rPr>
                <w:rFonts w:hint="eastAsia"/>
                <w:lang w:eastAsia="zh-TW"/>
              </w:rPr>
              <w:t>關聯性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議題</w:t>
            </w:r>
          </w:p>
          <w:p w:rsidR="00A947A6" w:rsidRPr="0063120D" w:rsidRDefault="00A947A6" w:rsidP="00907909">
            <w:pPr>
              <w:jc w:val="center"/>
              <w:rPr>
                <w:rFonts w:eastAsia="新細明體"/>
              </w:rPr>
            </w:pPr>
            <w:r w:rsidRPr="0063120D">
              <w:rPr>
                <w:rFonts w:eastAsia="新細明體" w:hint="eastAsia"/>
              </w:rPr>
              <w:t>（</w:t>
            </w:r>
            <w:r w:rsidRPr="0063120D">
              <w:rPr>
                <w:rFonts w:eastAsia="新細明體"/>
                <w:lang w:eastAsia="zh-TW"/>
              </w:rPr>
              <w:t>Issues</w:t>
            </w:r>
            <w:r w:rsidRPr="0063120D">
              <w:rPr>
                <w:rFonts w:eastAsia="新細明體" w:hint="eastAsia"/>
              </w:rPr>
              <w:t>）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947A6" w:rsidRPr="0063120D" w:rsidRDefault="00A947A6" w:rsidP="00907909">
            <w:pPr>
              <w:jc w:val="center"/>
            </w:pPr>
            <w:r w:rsidRPr="0063120D">
              <w:rPr>
                <w:rFonts w:hint="eastAsia"/>
                <w:lang w:eastAsia="zh-TW"/>
              </w:rPr>
              <w:t>關聯性</w:t>
            </w:r>
          </w:p>
        </w:tc>
      </w:tr>
      <w:tr w:rsidR="00575F22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575F22" w:rsidRPr="0063120D" w:rsidRDefault="00575F22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575F22" w:rsidRPr="0063120D" w:rsidRDefault="00575F22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性別平等</w:t>
            </w:r>
          </w:p>
        </w:tc>
        <w:tc>
          <w:tcPr>
            <w:tcW w:w="1884" w:type="dxa"/>
            <w:vAlign w:val="center"/>
          </w:tcPr>
          <w:p w:rsidR="00575F22" w:rsidRPr="0063120D" w:rsidRDefault="00575F2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575F2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575F22" w:rsidRPr="0063120D" w:rsidRDefault="00575F22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環境保護</w:t>
            </w:r>
          </w:p>
        </w:tc>
        <w:tc>
          <w:tcPr>
            <w:tcW w:w="2375" w:type="dxa"/>
            <w:vAlign w:val="center"/>
          </w:tcPr>
          <w:p w:rsidR="00575F22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品德教育</w:t>
            </w:r>
          </w:p>
        </w:tc>
        <w:tc>
          <w:tcPr>
            <w:tcW w:w="1884" w:type="dxa"/>
            <w:vAlign w:val="center"/>
          </w:tcPr>
          <w:p w:rsidR="00A947A6" w:rsidRPr="0063120D" w:rsidRDefault="00E20C7F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E20C7F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環境安全</w:t>
            </w:r>
          </w:p>
        </w:tc>
        <w:tc>
          <w:tcPr>
            <w:tcW w:w="2375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生命教育</w:t>
            </w:r>
          </w:p>
        </w:tc>
        <w:tc>
          <w:tcPr>
            <w:tcW w:w="1884" w:type="dxa"/>
            <w:vAlign w:val="center"/>
          </w:tcPr>
          <w:p w:rsidR="00A947A6" w:rsidRPr="0063120D" w:rsidRDefault="00575F22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575F2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間接相關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智慧財產權</w:t>
            </w:r>
          </w:p>
        </w:tc>
        <w:tc>
          <w:tcPr>
            <w:tcW w:w="2375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人權教育</w:t>
            </w:r>
          </w:p>
        </w:tc>
        <w:tc>
          <w:tcPr>
            <w:tcW w:w="1884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法制教育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A322C0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322C0" w:rsidRPr="0063120D" w:rsidRDefault="00A322C0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322C0" w:rsidRPr="0063120D" w:rsidRDefault="00A322C0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服務學習</w:t>
            </w:r>
          </w:p>
        </w:tc>
        <w:tc>
          <w:tcPr>
            <w:tcW w:w="1884" w:type="dxa"/>
            <w:vAlign w:val="center"/>
          </w:tcPr>
          <w:p w:rsidR="00A322C0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直接相關</w:t>
            </w:r>
          </w:p>
        </w:tc>
        <w:tc>
          <w:tcPr>
            <w:tcW w:w="2037" w:type="dxa"/>
            <w:vAlign w:val="center"/>
          </w:tcPr>
          <w:p w:rsidR="00A322C0" w:rsidRPr="0063120D" w:rsidRDefault="00A322C0" w:rsidP="00A947A6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生涯教育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322C0" w:rsidRPr="0063120D" w:rsidRDefault="001C0A1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1C0A1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A7256B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7256B" w:rsidRPr="0063120D" w:rsidRDefault="00A7256B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7256B" w:rsidRPr="0063120D" w:rsidRDefault="00A7256B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家政教育</w:t>
            </w:r>
          </w:p>
        </w:tc>
        <w:tc>
          <w:tcPr>
            <w:tcW w:w="1884" w:type="dxa"/>
            <w:vAlign w:val="center"/>
          </w:tcPr>
          <w:p w:rsidR="00A7256B" w:rsidRPr="0063120D" w:rsidRDefault="00A7256B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7256B" w:rsidRPr="0063120D" w:rsidRDefault="00A7256B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資訊教育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7256B" w:rsidRPr="0063120D" w:rsidRDefault="0023119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23119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44697A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44697A" w:rsidRPr="0063120D" w:rsidRDefault="0044697A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44697A" w:rsidRPr="0063120D" w:rsidRDefault="0044697A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海洋教育</w:t>
            </w:r>
          </w:p>
        </w:tc>
        <w:tc>
          <w:tcPr>
            <w:tcW w:w="1884" w:type="dxa"/>
            <w:vAlign w:val="center"/>
          </w:tcPr>
          <w:p w:rsidR="0044697A" w:rsidRPr="0063120D" w:rsidRDefault="0044697A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44697A" w:rsidRPr="0063120D" w:rsidRDefault="0044697A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本土教育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(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含多元文化教育</w:t>
            </w:r>
            <w:r w:rsidRPr="0063120D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44697A" w:rsidRPr="0063120D" w:rsidRDefault="00296852" w:rsidP="000D65D6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296852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</w:tr>
      <w:tr w:rsidR="0063120D" w:rsidRPr="0063120D" w:rsidTr="0063120D">
        <w:trPr>
          <w:trHeight w:val="483"/>
        </w:trPr>
        <w:tc>
          <w:tcPr>
            <w:tcW w:w="1496" w:type="dxa"/>
            <w:vMerge/>
            <w:vAlign w:val="center"/>
          </w:tcPr>
          <w:p w:rsidR="00A947A6" w:rsidRPr="0063120D" w:rsidRDefault="00A947A6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2298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  <w:r w:rsidRPr="0063120D">
              <w:rPr>
                <w:rFonts w:hint="eastAsia"/>
                <w:sz w:val="22"/>
                <w:szCs w:val="22"/>
                <w:lang w:eastAsia="zh-TW"/>
              </w:rPr>
              <w:t>生活防災教育</w:t>
            </w:r>
          </w:p>
        </w:tc>
        <w:tc>
          <w:tcPr>
            <w:tcW w:w="1884" w:type="dxa"/>
            <w:vAlign w:val="center"/>
          </w:tcPr>
          <w:p w:rsidR="00A947A6" w:rsidRPr="0063120D" w:rsidRDefault="00A322C0" w:rsidP="00907909">
            <w:pPr>
              <w:snapToGrid w:val="0"/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</w:pPr>
            <w:r w:rsidRPr="00A322C0">
              <w:rPr>
                <w:rFonts w:ascii="標楷體" w:hAnsi="標楷體"/>
                <w:spacing w:val="6"/>
                <w:kern w:val="0"/>
                <w:sz w:val="22"/>
                <w:szCs w:val="22"/>
                <w:lang w:eastAsia="zh-TW"/>
              </w:rPr>
              <w:t>無關聯性</w:t>
            </w:r>
          </w:p>
        </w:tc>
        <w:tc>
          <w:tcPr>
            <w:tcW w:w="2037" w:type="dxa"/>
            <w:vAlign w:val="center"/>
          </w:tcPr>
          <w:p w:rsidR="00A947A6" w:rsidRPr="0063120D" w:rsidRDefault="00A947A6" w:rsidP="00907909">
            <w:pPr>
              <w:snapToGrid w:val="0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A947A6" w:rsidRPr="0063120D" w:rsidRDefault="00A947A6" w:rsidP="00A947A6">
            <w:pPr>
              <w:snapToGrid w:val="0"/>
              <w:rPr>
                <w:sz w:val="22"/>
                <w:szCs w:val="22"/>
                <w:lang w:eastAsia="zh-TW"/>
              </w:rPr>
            </w:pPr>
          </w:p>
        </w:tc>
      </w:tr>
    </w:tbl>
    <w:p w:rsidR="0063120D" w:rsidRDefault="0063120D" w:rsidP="00F4134E">
      <w:pPr>
        <w:keepNext/>
        <w:jc w:val="both"/>
        <w:rPr>
          <w:sz w:val="28"/>
          <w:szCs w:val="28"/>
          <w:lang w:eastAsia="zh-TW"/>
        </w:rPr>
      </w:pPr>
    </w:p>
    <w:p w:rsidR="0063120D" w:rsidRDefault="0063120D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054E39" w:rsidRPr="0063120D" w:rsidRDefault="00A12C39" w:rsidP="00F4134E">
      <w:pPr>
        <w:keepNext/>
        <w:jc w:val="both"/>
        <w:rPr>
          <w:rFonts w:ascii="新細明體" w:eastAsia="新細明體" w:hAnsi="新細明體"/>
          <w:b/>
          <w:bdr w:val="single" w:sz="4" w:space="0" w:color="auto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lastRenderedPageBreak/>
        <w:t>五</w:t>
      </w:r>
      <w:r w:rsidR="00B1042A" w:rsidRPr="0063120D">
        <w:rPr>
          <w:rFonts w:hint="eastAsia"/>
          <w:sz w:val="28"/>
          <w:szCs w:val="28"/>
          <w:lang w:eastAsia="zh-TW"/>
        </w:rPr>
        <w:t>、課程</w:t>
      </w:r>
      <w:r w:rsidRPr="0063120D">
        <w:rPr>
          <w:rFonts w:hint="eastAsia"/>
          <w:sz w:val="28"/>
          <w:szCs w:val="28"/>
          <w:lang w:eastAsia="zh-TW"/>
        </w:rPr>
        <w:t>學習</w:t>
      </w:r>
      <w:r w:rsidR="00B1042A" w:rsidRPr="0063120D">
        <w:rPr>
          <w:rFonts w:hint="eastAsia"/>
          <w:sz w:val="28"/>
          <w:szCs w:val="28"/>
          <w:lang w:eastAsia="zh-TW"/>
        </w:rPr>
        <w:t>目標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5"/>
        <w:gridCol w:w="8365"/>
      </w:tblGrid>
      <w:tr w:rsidR="0063120D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042A" w:rsidRPr="0063120D" w:rsidRDefault="00B1042A" w:rsidP="00AD261F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課程學習目標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B1042A" w:rsidRPr="00CC7D36" w:rsidRDefault="00F843C1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F843C1">
              <w:rPr>
                <w:rFonts w:ascii="標楷體" w:hAnsi="標楷體"/>
                <w:lang w:eastAsia="zh-TW"/>
              </w:rPr>
              <w:t>The objectives of this course are</w:t>
            </w:r>
            <w:r w:rsidRPr="00F843C1">
              <w:rPr>
                <w:rFonts w:ascii="標楷體" w:hAnsi="標楷體"/>
                <w:lang w:eastAsia="zh-TW"/>
              </w:rPr>
              <w:br/>
              <w:t>1.To increase managerial ability through the cultivation of their visionary capability</w:t>
            </w:r>
            <w:r w:rsidRPr="00F843C1">
              <w:rPr>
                <w:rFonts w:ascii="標楷體" w:hAnsi="標楷體"/>
                <w:lang w:eastAsia="zh-TW"/>
              </w:rPr>
              <w:br/>
              <w:t>2.To enhance familiarity with cross-functional specialties.</w:t>
            </w:r>
            <w:r w:rsidRPr="00F843C1">
              <w:rPr>
                <w:rFonts w:ascii="標楷體" w:hAnsi="標楷體"/>
                <w:lang w:eastAsia="zh-TW"/>
              </w:rPr>
              <w:br/>
            </w:r>
          </w:p>
        </w:tc>
      </w:tr>
      <w:tr w:rsidR="0063120D" w:rsidRPr="0063120D" w:rsidTr="00AD261F">
        <w:trPr>
          <w:trHeight w:val="688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6545CA" w:rsidRPr="0063120D" w:rsidRDefault="006545CA" w:rsidP="00823CA0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先修課程</w:t>
            </w:r>
          </w:p>
        </w:tc>
        <w:tc>
          <w:tcPr>
            <w:tcW w:w="8365" w:type="dxa"/>
            <w:tcBorders>
              <w:right w:val="single" w:sz="4" w:space="0" w:color="auto"/>
            </w:tcBorders>
          </w:tcPr>
          <w:p w:rsidR="006545CA" w:rsidRPr="003D502B" w:rsidRDefault="006545CA" w:rsidP="00AD261F">
            <w:pPr>
              <w:jc w:val="both"/>
              <w:rPr>
                <w:rFonts w:ascii="標楷體" w:hAnsi="標楷體"/>
                <w:lang w:eastAsia="zh-TW"/>
              </w:rPr>
            </w:pPr>
          </w:p>
        </w:tc>
      </w:tr>
    </w:tbl>
    <w:p w:rsidR="00BE6662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六</w:t>
      </w:r>
      <w:r w:rsidR="00BE6662" w:rsidRPr="0063120D">
        <w:rPr>
          <w:rFonts w:hint="eastAsia"/>
          <w:sz w:val="28"/>
          <w:szCs w:val="28"/>
          <w:lang w:eastAsia="zh-TW"/>
        </w:rPr>
        <w:t>、授課進度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1"/>
        <w:gridCol w:w="912"/>
        <w:gridCol w:w="2479"/>
        <w:gridCol w:w="1503"/>
        <w:gridCol w:w="1567"/>
        <w:gridCol w:w="2156"/>
      </w:tblGrid>
      <w:tr w:rsidR="00777DB2" w:rsidRPr="0063120D" w:rsidTr="00D34816">
        <w:trPr>
          <w:trHeight w:val="463"/>
        </w:trPr>
        <w:tc>
          <w:tcPr>
            <w:tcW w:w="9854" w:type="dxa"/>
            <w:gridSpan w:val="6"/>
          </w:tcPr>
          <w:p w:rsidR="00777DB2" w:rsidRPr="0063120D" w:rsidRDefault="00777DB2" w:rsidP="00E02D3D">
            <w:pPr>
              <w:keepNext/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授課進度</w:t>
            </w:r>
            <w:r w:rsidRPr="0063120D">
              <w:rPr>
                <w:lang w:eastAsia="zh-TW"/>
              </w:rPr>
              <w:t xml:space="preserve"> Course Progress Outline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週次</w:t>
            </w:r>
            <w:r w:rsidRPr="0063120D">
              <w:rPr>
                <w:lang w:eastAsia="zh-TW"/>
              </w:rPr>
              <w:t>Week</w:t>
            </w:r>
          </w:p>
        </w:tc>
        <w:tc>
          <w:tcPr>
            <w:tcW w:w="924" w:type="dxa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日期</w:t>
            </w:r>
            <w:r>
              <w:rPr>
                <w:rFonts w:ascii="微軟正黑體" w:eastAsia="微軟正黑體" w:hAnsi="微軟正黑體" w:hint="eastAsia"/>
                <w:b/>
                <w:bCs/>
                <w:color w:val="2E2E2E"/>
                <w:sz w:val="23"/>
                <w:szCs w:val="23"/>
              </w:rPr>
              <w:t>Date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主題</w:t>
            </w:r>
            <w:r w:rsidRPr="0063120D">
              <w:rPr>
                <w:lang w:eastAsia="zh-TW"/>
              </w:rPr>
              <w:t xml:space="preserve"> Topic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ind w:left="642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單元主題</w:t>
            </w:r>
            <w:r>
              <w:rPr>
                <w:rFonts w:hint="eastAsia"/>
                <w:lang w:eastAsia="zh-TW"/>
              </w:rPr>
              <w:t xml:space="preserve"> Unit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777DB2">
            <w:pPr>
              <w:spacing w:line="280" w:lineRule="exact"/>
              <w:ind w:left="64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備註</w:t>
            </w:r>
            <w:r>
              <w:rPr>
                <w:rFonts w:hint="eastAsia"/>
                <w:lang w:eastAsia="zh-TW"/>
              </w:rPr>
              <w:t xml:space="preserve"> Remark</w:t>
            </w: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</w:t>
            </w:r>
          </w:p>
        </w:tc>
        <w:tc>
          <w:tcPr>
            <w:tcW w:w="924" w:type="dxa"/>
            <w:vAlign w:val="center"/>
          </w:tcPr>
          <w:p w:rsidR="00777DB2" w:rsidRPr="00A32A2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09/23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A32A2F">
              <w:rPr>
                <w:lang w:eastAsia="zh-TW"/>
              </w:rPr>
              <w:t>課前閱讀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50AF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2</w:t>
            </w:r>
          </w:p>
        </w:tc>
        <w:tc>
          <w:tcPr>
            <w:tcW w:w="924" w:type="dxa"/>
            <w:vAlign w:val="center"/>
          </w:tcPr>
          <w:p w:rsidR="00777DB2" w:rsidRPr="005E0EF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09/30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5E0EFF">
              <w:rPr>
                <w:lang w:eastAsia="zh-TW"/>
              </w:rPr>
              <w:t>管院介紹及</w:t>
            </w:r>
            <w:r w:rsidRPr="005E0EFF">
              <w:rPr>
                <w:lang w:eastAsia="zh-TW"/>
              </w:rPr>
              <w:t>AACSB</w:t>
            </w:r>
            <w:r w:rsidRPr="005E0EFF">
              <w:rPr>
                <w:lang w:eastAsia="zh-TW"/>
              </w:rPr>
              <w:t>介紹暨課程說明會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50AF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3</w:t>
            </w:r>
          </w:p>
        </w:tc>
        <w:tc>
          <w:tcPr>
            <w:tcW w:w="924" w:type="dxa"/>
            <w:vAlign w:val="center"/>
          </w:tcPr>
          <w:p w:rsidR="00777DB2" w:rsidRPr="0082103B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10/07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2103B">
              <w:rPr>
                <w:lang w:eastAsia="zh-TW"/>
              </w:rPr>
              <w:t>期初體驗活動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134FD2">
              <w:rPr>
                <w:lang w:eastAsia="zh-TW"/>
              </w:rPr>
              <w:t>(</w:t>
            </w:r>
            <w:r w:rsidRPr="00134FD2">
              <w:rPr>
                <w:lang w:eastAsia="zh-TW"/>
              </w:rPr>
              <w:t>核心行為探索</w:t>
            </w:r>
            <w:r w:rsidRPr="00134FD2">
              <w:rPr>
                <w:lang w:eastAsia="zh-TW"/>
              </w:rPr>
              <w:t>)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34FD2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4</w:t>
            </w:r>
          </w:p>
        </w:tc>
        <w:tc>
          <w:tcPr>
            <w:tcW w:w="924" w:type="dxa"/>
            <w:vAlign w:val="center"/>
          </w:tcPr>
          <w:p w:rsidR="00777DB2" w:rsidRPr="00393F6B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10/14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393F6B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44128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5</w:t>
            </w:r>
          </w:p>
        </w:tc>
        <w:tc>
          <w:tcPr>
            <w:tcW w:w="924" w:type="dxa"/>
            <w:vAlign w:val="center"/>
          </w:tcPr>
          <w:p w:rsidR="00777DB2" w:rsidRPr="00B17A32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10/21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B17A32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EF4FF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6</w:t>
            </w:r>
          </w:p>
        </w:tc>
        <w:tc>
          <w:tcPr>
            <w:tcW w:w="924" w:type="dxa"/>
            <w:vAlign w:val="center"/>
          </w:tcPr>
          <w:p w:rsidR="00777DB2" w:rsidRPr="00760FC5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10/28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760FC5">
              <w:rPr>
                <w:lang w:eastAsia="zh-TW"/>
              </w:rPr>
              <w:t>【主題演講</w:t>
            </w:r>
            <w:r w:rsidRPr="00760FC5">
              <w:rPr>
                <w:lang w:eastAsia="zh-TW"/>
              </w:rPr>
              <w:t xml:space="preserve"> *</w:t>
            </w:r>
            <w:r w:rsidRPr="00760FC5">
              <w:rPr>
                <w:lang w:eastAsia="zh-TW"/>
              </w:rPr>
              <w:t>專業知識內涵】企管系研討會</w:t>
            </w:r>
            <w:r w:rsidRPr="00760FC5">
              <w:rPr>
                <w:lang w:eastAsia="zh-TW"/>
              </w:rPr>
              <w:br/>
            </w:r>
            <w:r w:rsidRPr="00760FC5">
              <w:rPr>
                <w:lang w:eastAsia="zh-TW"/>
              </w:rPr>
              <w:t>「第十三屆新世紀優質企業理念與價值創造研討會」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A45EB1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tcBorders>
              <w:bottom w:val="nil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7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777DB2" w:rsidRPr="00D22F4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11/04</w:t>
            </w:r>
          </w:p>
        </w:tc>
        <w:tc>
          <w:tcPr>
            <w:tcW w:w="2597" w:type="dxa"/>
            <w:tcBorders>
              <w:bottom w:val="nil"/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D22F4F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nil"/>
            </w:tcBorders>
          </w:tcPr>
          <w:p w:rsidR="00777DB2" w:rsidRPr="00043D6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8</w:t>
            </w:r>
          </w:p>
        </w:tc>
        <w:tc>
          <w:tcPr>
            <w:tcW w:w="924" w:type="dxa"/>
            <w:vAlign w:val="center"/>
          </w:tcPr>
          <w:p w:rsidR="00777DB2" w:rsidRPr="00D22F4F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11/11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D22F4F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83345D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9</w:t>
            </w:r>
          </w:p>
        </w:tc>
        <w:tc>
          <w:tcPr>
            <w:tcW w:w="924" w:type="dxa"/>
            <w:vAlign w:val="center"/>
          </w:tcPr>
          <w:p w:rsidR="00777DB2" w:rsidRPr="00384F06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11/18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384F06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634CDF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10</w:t>
            </w:r>
          </w:p>
        </w:tc>
        <w:tc>
          <w:tcPr>
            <w:tcW w:w="924" w:type="dxa"/>
            <w:vAlign w:val="center"/>
          </w:tcPr>
          <w:p w:rsidR="00777DB2" w:rsidRPr="00F22FA1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11/25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F22FA1">
              <w:rPr>
                <w:lang w:eastAsia="zh-TW"/>
              </w:rPr>
              <w:t>【主題演講</w:t>
            </w:r>
            <w:r w:rsidRPr="00F22FA1">
              <w:rPr>
                <w:lang w:eastAsia="zh-TW"/>
              </w:rPr>
              <w:t xml:space="preserve"> *</w:t>
            </w:r>
            <w:r w:rsidRPr="00F22FA1">
              <w:rPr>
                <w:lang w:eastAsia="zh-TW"/>
              </w:rPr>
              <w:t>專業倫理、人本價值】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C8107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11</w:t>
            </w:r>
          </w:p>
        </w:tc>
        <w:tc>
          <w:tcPr>
            <w:tcW w:w="924" w:type="dxa"/>
            <w:vAlign w:val="center"/>
          </w:tcPr>
          <w:p w:rsidR="00777DB2" w:rsidRPr="00592F06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12/02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592F06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E81FE9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12</w:t>
            </w:r>
          </w:p>
        </w:tc>
        <w:tc>
          <w:tcPr>
            <w:tcW w:w="924" w:type="dxa"/>
            <w:vAlign w:val="center"/>
          </w:tcPr>
          <w:p w:rsidR="00777DB2" w:rsidRPr="00E701D8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12/09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701D8">
              <w:rPr>
                <w:lang w:eastAsia="zh-TW"/>
              </w:rPr>
              <w:t>校慶</w:t>
            </w:r>
            <w:r w:rsidRPr="00E701D8">
              <w:rPr>
                <w:lang w:eastAsia="zh-TW"/>
              </w:rPr>
              <w:t>-</w:t>
            </w:r>
            <w:r w:rsidRPr="00E701D8">
              <w:rPr>
                <w:lang w:eastAsia="zh-TW"/>
              </w:rPr>
              <w:t>全校運動會、主題園遊會、校友返校日，停課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A45945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13</w:t>
            </w:r>
          </w:p>
        </w:tc>
        <w:tc>
          <w:tcPr>
            <w:tcW w:w="924" w:type="dxa"/>
            <w:vAlign w:val="center"/>
          </w:tcPr>
          <w:p w:rsidR="00777DB2" w:rsidRPr="00E701D8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12/16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E701D8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0130BE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14</w:t>
            </w:r>
          </w:p>
        </w:tc>
        <w:tc>
          <w:tcPr>
            <w:tcW w:w="924" w:type="dxa"/>
            <w:vAlign w:val="center"/>
          </w:tcPr>
          <w:p w:rsidR="00777DB2" w:rsidRPr="002670D9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12/23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2670D9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75744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15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12/30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個案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D7F93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16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01/06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服務學習體驗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331890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lastRenderedPageBreak/>
              <w:t>17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01/13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【主題演講</w:t>
            </w:r>
            <w:r w:rsidRPr="008F54CA">
              <w:rPr>
                <w:lang w:eastAsia="zh-TW"/>
              </w:rPr>
              <w:t xml:space="preserve"> *</w:t>
            </w:r>
            <w:r w:rsidRPr="008F54CA">
              <w:rPr>
                <w:lang w:eastAsia="zh-TW"/>
              </w:rPr>
              <w:t>善用資訊科技、資源統整】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117397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42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18</w:t>
            </w:r>
          </w:p>
        </w:tc>
        <w:tc>
          <w:tcPr>
            <w:tcW w:w="924" w:type="dxa"/>
            <w:vAlign w:val="center"/>
          </w:tcPr>
          <w:p w:rsidR="00777DB2" w:rsidRPr="008F54CA" w:rsidRDefault="00777DB2" w:rsidP="00777DB2">
            <w:pPr>
              <w:spacing w:line="280" w:lineRule="exact"/>
              <w:jc w:val="both"/>
              <w:rPr>
                <w:lang w:eastAsia="zh-TW"/>
              </w:rPr>
            </w:pPr>
            <w:r w:rsidRPr="00777DB2">
              <w:rPr>
                <w:lang w:eastAsia="zh-TW"/>
              </w:rPr>
              <w:t>01/20</w:t>
            </w:r>
          </w:p>
        </w:tc>
        <w:tc>
          <w:tcPr>
            <w:tcW w:w="2597" w:type="dxa"/>
            <w:tcBorders>
              <w:righ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  <w:r w:rsidRPr="008F54CA">
              <w:rPr>
                <w:lang w:eastAsia="zh-TW"/>
              </w:rPr>
              <w:t>服務學習之期末展示、口頭報告</w:t>
            </w:r>
          </w:p>
        </w:tc>
        <w:tc>
          <w:tcPr>
            <w:tcW w:w="3139" w:type="dxa"/>
            <w:gridSpan w:val="2"/>
            <w:tcBorders>
              <w:left w:val="single" w:sz="4" w:space="0" w:color="auto"/>
            </w:tcBorders>
            <w:vAlign w:val="center"/>
          </w:tcPr>
          <w:p w:rsidR="00777DB2" w:rsidRPr="0063120D" w:rsidRDefault="00777DB2" w:rsidP="0090790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77DB2" w:rsidRPr="00442461" w:rsidRDefault="00777DB2" w:rsidP="00907909">
            <w:pPr>
              <w:spacing w:line="280" w:lineRule="exact"/>
              <w:rPr>
                <w:lang w:eastAsia="zh-TW"/>
              </w:rPr>
            </w:pPr>
          </w:p>
        </w:tc>
      </w:tr>
      <w:tr w:rsidR="00777DB2" w:rsidRPr="0063120D" w:rsidTr="00777DB2">
        <w:trPr>
          <w:trHeight w:val="1057"/>
        </w:trPr>
        <w:tc>
          <w:tcPr>
            <w:tcW w:w="1027" w:type="dxa"/>
            <w:vAlign w:val="center"/>
          </w:tcPr>
          <w:p w:rsidR="00777DB2" w:rsidRPr="0063120D" w:rsidRDefault="00777DB2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Office Hours</w:t>
            </w:r>
          </w:p>
        </w:tc>
        <w:tc>
          <w:tcPr>
            <w:tcW w:w="3521" w:type="dxa"/>
            <w:gridSpan w:val="2"/>
          </w:tcPr>
          <w:p w:rsidR="00777DB2" w:rsidRPr="003541FD" w:rsidRDefault="00777DB2" w:rsidP="0082365B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Office Hour: by appointment</w:t>
            </w:r>
          </w:p>
        </w:tc>
        <w:tc>
          <w:tcPr>
            <w:tcW w:w="1514" w:type="dxa"/>
            <w:vAlign w:val="center"/>
          </w:tcPr>
          <w:p w:rsidR="00777DB2" w:rsidRPr="0063120D" w:rsidRDefault="00777DB2" w:rsidP="001B2233">
            <w:pPr>
              <w:spacing w:line="280" w:lineRule="exact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聯絡方式及辦公室地點</w:t>
            </w:r>
          </w:p>
          <w:p w:rsidR="00777DB2" w:rsidRPr="0063120D" w:rsidRDefault="00777DB2" w:rsidP="000B0E83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lang w:eastAsia="zh-TW"/>
              </w:rPr>
              <w:t>Contact Information</w:t>
            </w:r>
          </w:p>
        </w:tc>
        <w:tc>
          <w:tcPr>
            <w:tcW w:w="3792" w:type="dxa"/>
            <w:gridSpan w:val="2"/>
          </w:tcPr>
          <w:p w:rsidR="00777DB2" w:rsidRPr="003541FD" w:rsidRDefault="00777DB2" w:rsidP="003E48AE">
            <w:pPr>
              <w:jc w:val="both"/>
              <w:rPr>
                <w:rFonts w:ascii="標楷體" w:hAnsi="標楷體"/>
                <w:lang w:eastAsia="zh-TW"/>
              </w:rPr>
            </w:pPr>
            <w:r w:rsidRPr="003541FD">
              <w:rPr>
                <w:rFonts w:ascii="標楷體" w:hAnsi="標楷體"/>
                <w:lang w:eastAsia="zh-TW"/>
              </w:rPr>
              <w:t>Name: 夏侯欣鵬</w:t>
            </w:r>
            <w:r w:rsidRPr="003541FD">
              <w:rPr>
                <w:rFonts w:ascii="標楷體" w:hAnsi="標楷體"/>
                <w:lang w:eastAsia="zh-TW"/>
              </w:rPr>
              <w:br/>
              <w:t>E-mail: 051525@mail.fju.edu.tw          Phone:(02)2905-3064</w:t>
            </w:r>
            <w:r w:rsidRPr="003541FD">
              <w:rPr>
                <w:rFonts w:ascii="標楷體" w:hAnsi="標楷體"/>
                <w:lang w:eastAsia="zh-TW"/>
              </w:rPr>
              <w:br/>
              <w:t xml:space="preserve">        Room:SL466</w:t>
            </w:r>
            <w:r w:rsidRPr="003541FD">
              <w:rPr>
                <w:rFonts w:ascii="標楷體" w:hAnsi="標楷體"/>
                <w:lang w:eastAsia="zh-TW"/>
              </w:rPr>
              <w:br/>
            </w:r>
          </w:p>
        </w:tc>
      </w:tr>
    </w:tbl>
    <w:p w:rsidR="00AD261F" w:rsidRDefault="00AD261F">
      <w:pPr>
        <w:widowControl/>
        <w:suppressAutoHyphens w:val="0"/>
        <w:rPr>
          <w:sz w:val="28"/>
          <w:szCs w:val="28"/>
          <w:lang w:eastAsia="zh-TW"/>
        </w:rPr>
      </w:pPr>
    </w:p>
    <w:p w:rsidR="00AD261F" w:rsidRDefault="00AD261F">
      <w:pPr>
        <w:widowControl/>
        <w:suppressAutoHyphens w:val="0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054E39" w:rsidRPr="0063120D" w:rsidRDefault="00A12C39" w:rsidP="0063120D">
      <w:pPr>
        <w:widowControl/>
        <w:suppressAutoHyphens w:val="0"/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lastRenderedPageBreak/>
        <w:t>七</w:t>
      </w:r>
      <w:r w:rsidR="00BE6662" w:rsidRPr="0063120D">
        <w:rPr>
          <w:rFonts w:hint="eastAsia"/>
          <w:sz w:val="28"/>
          <w:szCs w:val="28"/>
          <w:lang w:eastAsia="zh-TW"/>
        </w:rPr>
        <w:t>、教學方法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63120D" w:rsidRPr="0063120D" w:rsidTr="00C77C7A">
        <w:trPr>
          <w:trHeight w:val="483"/>
        </w:trPr>
        <w:tc>
          <w:tcPr>
            <w:tcW w:w="1496" w:type="dxa"/>
            <w:vMerge w:val="restart"/>
            <w:tcBorders>
              <w:left w:val="single" w:sz="4" w:space="0" w:color="auto"/>
            </w:tcBorders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教學方法</w:t>
            </w:r>
          </w:p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Pedagogical Methods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857BC" w:rsidRPr="0063120D" w:rsidRDefault="008857BC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857BC" w:rsidRPr="0063120D" w:rsidRDefault="008857BC" w:rsidP="00907909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C77C7A" w:rsidRPr="0063120D" w:rsidTr="000E4EAA">
        <w:trPr>
          <w:trHeight w:val="258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541"/>
                <w:kern w:val="0"/>
                <w:lang w:eastAsia="zh-TW"/>
              </w:rPr>
              <w:t>講</w:t>
            </w:r>
            <w:r w:rsidRPr="00C77C7A">
              <w:rPr>
                <w:rFonts w:hint="eastAsia"/>
                <w:kern w:val="0"/>
                <w:lang w:eastAsia="zh-TW"/>
              </w:rPr>
              <w:t>述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vAlign w:val="center"/>
          </w:tcPr>
          <w:p w:rsidR="00C77C7A" w:rsidRPr="0063120D" w:rsidRDefault="0035560C" w:rsidP="009B5F56">
            <w:pPr>
              <w:spacing w:line="280" w:lineRule="exact"/>
              <w:rPr>
                <w:lang w:eastAsia="zh-TW"/>
              </w:rPr>
            </w:pPr>
            <w:r w:rsidRPr="0035560C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119"/>
                <w:kern w:val="0"/>
                <w:lang w:eastAsia="zh-TW"/>
              </w:rPr>
              <w:t>影片欣</w:t>
            </w:r>
            <w:r w:rsidRPr="00C77C7A">
              <w:rPr>
                <w:rFonts w:hint="eastAsia"/>
                <w:kern w:val="0"/>
                <w:lang w:eastAsia="zh-TW"/>
              </w:rPr>
              <w:t>賞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B77C49" w:rsidP="009B5F56">
            <w:pPr>
              <w:spacing w:line="280" w:lineRule="exact"/>
              <w:rPr>
                <w:lang w:eastAsia="zh-TW"/>
              </w:rPr>
            </w:pPr>
            <w:r w:rsidRPr="00B77C49"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C77C7A">
              <w:rPr>
                <w:rFonts w:hint="eastAsia"/>
                <w:spacing w:val="595"/>
                <w:kern w:val="0"/>
                <w:lang w:eastAsia="zh-TW"/>
              </w:rPr>
              <w:t>討</w:t>
            </w:r>
            <w:r w:rsidRPr="00C77C7A">
              <w:rPr>
                <w:rFonts w:hint="eastAsia"/>
                <w:kern w:val="0"/>
                <w:lang w:eastAsia="zh-TW"/>
              </w:rPr>
              <w:t>論</w:t>
            </w:r>
          </w:p>
        </w:tc>
        <w:tc>
          <w:tcPr>
            <w:tcW w:w="929" w:type="dxa"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79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個案研</w:t>
            </w:r>
            <w:r w:rsidRPr="0063120D">
              <w:rPr>
                <w:rFonts w:hint="eastAsia"/>
                <w:kern w:val="0"/>
                <w:lang w:eastAsia="zh-TW"/>
              </w:rPr>
              <w:t>討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vAlign w:val="center"/>
          </w:tcPr>
          <w:p w:rsidR="00C77C7A" w:rsidRPr="0063120D" w:rsidRDefault="00453985" w:rsidP="009B5F56">
            <w:pPr>
              <w:spacing w:line="280" w:lineRule="exact"/>
              <w:rPr>
                <w:lang w:eastAsia="zh-TW"/>
              </w:rPr>
            </w:pPr>
            <w:r w:rsidRPr="00453985">
              <w:rPr>
                <w:lang w:eastAsia="zh-TW"/>
              </w:rPr>
              <w:t>54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服務學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A57762" w:rsidP="009B5F56">
            <w:pPr>
              <w:spacing w:line="280" w:lineRule="exact"/>
              <w:rPr>
                <w:lang w:eastAsia="zh-TW"/>
              </w:rPr>
            </w:pPr>
            <w:r w:rsidRPr="00A57762">
              <w:rPr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23"/>
                <w:kern w:val="0"/>
                <w:lang w:eastAsia="zh-TW"/>
              </w:rPr>
              <w:t>問題導向學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競賽遊</w:t>
            </w:r>
            <w:r w:rsidRPr="0063120D">
              <w:rPr>
                <w:rFonts w:hint="eastAsia"/>
                <w:kern w:val="0"/>
                <w:lang w:eastAsia="zh-TW"/>
              </w:rPr>
              <w:t>戲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657C72" w:rsidP="009B5F56">
            <w:pPr>
              <w:spacing w:line="280" w:lineRule="exact"/>
              <w:rPr>
                <w:lang w:eastAsia="zh-TW"/>
              </w:rPr>
            </w:pPr>
            <w:r w:rsidRPr="00657C72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專家演</w:t>
            </w:r>
            <w:r w:rsidRPr="0063120D">
              <w:rPr>
                <w:rFonts w:hint="eastAsia"/>
                <w:kern w:val="0"/>
                <w:lang w:eastAsia="zh-TW"/>
              </w:rPr>
              <w:t>講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專題實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作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電子教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BE2F3B" w:rsidP="009B5F56">
            <w:pPr>
              <w:spacing w:line="280" w:lineRule="exact"/>
              <w:rPr>
                <w:lang w:eastAsia="zh-TW"/>
              </w:rPr>
            </w:pPr>
            <w:r w:rsidRPr="00BE2F3B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體驗教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2"/>
                <w:w w:val="86"/>
                <w:kern w:val="0"/>
                <w:lang w:eastAsia="zh-TW"/>
              </w:rPr>
              <w:t>角色扮演實境教</w:t>
            </w:r>
            <w:r w:rsidRPr="0063120D">
              <w:rPr>
                <w:rFonts w:hint="eastAsia"/>
                <w:spacing w:val="-4"/>
                <w:w w:val="86"/>
                <w:kern w:val="0"/>
                <w:lang w:eastAsia="zh-TW"/>
              </w:rPr>
              <w:t>學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競賽讀書</w:t>
            </w:r>
            <w:r w:rsidRPr="0063120D">
              <w:rPr>
                <w:rFonts w:hint="eastAsia"/>
                <w:kern w:val="0"/>
                <w:lang w:eastAsia="zh-TW"/>
              </w:rPr>
              <w:t>會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065858" w:rsidP="009B5F56">
            <w:pPr>
              <w:spacing w:line="280" w:lineRule="exact"/>
              <w:rPr>
                <w:lang w:eastAsia="zh-TW"/>
              </w:rPr>
            </w:pPr>
            <w:r w:rsidRPr="00065858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產業實</w:t>
            </w:r>
            <w:r w:rsidRPr="0063120D">
              <w:rPr>
                <w:rFonts w:hint="eastAsia"/>
                <w:kern w:val="0"/>
                <w:lang w:eastAsia="zh-TW"/>
              </w:rPr>
              <w:t>習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自主學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習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45"/>
                <w:lang w:eastAsia="zh-TW"/>
              </w:rPr>
            </w:pPr>
            <w:r w:rsidRPr="0063120D">
              <w:rPr>
                <w:rFonts w:hint="eastAsia"/>
                <w:spacing w:val="45"/>
                <w:kern w:val="0"/>
                <w:lang w:eastAsia="zh-TW"/>
              </w:rPr>
              <w:t>對話教學</w:t>
            </w:r>
            <w:r w:rsidRPr="0063120D">
              <w:rPr>
                <w:rFonts w:hint="eastAsia"/>
                <w:kern w:val="0"/>
                <w:lang w:eastAsia="zh-TW"/>
              </w:rPr>
              <w:t>法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C15D85" w:rsidP="009B5F56">
            <w:pPr>
              <w:spacing w:line="280" w:lineRule="exact"/>
              <w:rPr>
                <w:lang w:eastAsia="zh-TW"/>
              </w:rPr>
            </w:pPr>
            <w:r w:rsidRPr="00C15D85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9"/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樣本觀</w:t>
            </w:r>
            <w:r w:rsidRPr="0063120D">
              <w:rPr>
                <w:rFonts w:hint="eastAsia"/>
                <w:kern w:val="0"/>
                <w:lang w:eastAsia="zh-TW"/>
              </w:rPr>
              <w:t>察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r w:rsidRPr="0063120D">
              <w:rPr>
                <w:rFonts w:hint="eastAsia"/>
                <w:spacing w:val="118"/>
                <w:kern w:val="0"/>
                <w:lang w:eastAsia="zh-TW"/>
              </w:rPr>
              <w:t>校外參</w:t>
            </w:r>
            <w:r w:rsidRPr="0063120D">
              <w:rPr>
                <w:rFonts w:hint="eastAsia"/>
                <w:spacing w:val="1"/>
                <w:kern w:val="0"/>
                <w:lang w:eastAsia="zh-TW"/>
              </w:rPr>
              <w:t>訪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</w:tr>
      <w:tr w:rsidR="00C77C7A" w:rsidRPr="0063120D" w:rsidTr="000E4EAA">
        <w:trPr>
          <w:trHeight w:val="245"/>
        </w:trPr>
        <w:tc>
          <w:tcPr>
            <w:tcW w:w="1496" w:type="dxa"/>
            <w:vMerge/>
            <w:tcBorders>
              <w:left w:val="single" w:sz="4" w:space="0" w:color="auto"/>
            </w:tcBorders>
            <w:vAlign w:val="center"/>
          </w:tcPr>
          <w:p w:rsidR="00C77C7A" w:rsidRPr="0063120D" w:rsidRDefault="00C77C7A" w:rsidP="00907909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45"/>
                <w:kern w:val="0"/>
                <w:lang w:eastAsia="zh-TW"/>
              </w:rPr>
            </w:pPr>
            <w:r w:rsidRPr="0063120D">
              <w:rPr>
                <w:rFonts w:hint="eastAsia"/>
                <w:spacing w:val="100"/>
                <w:kern w:val="0"/>
                <w:lang w:eastAsia="zh-TW"/>
              </w:rPr>
              <w:t>實作教</w:t>
            </w:r>
            <w:r w:rsidRPr="0063120D">
              <w:rPr>
                <w:rFonts w:hint="eastAsia"/>
                <w:kern w:val="0"/>
                <w:lang w:eastAsia="zh-TW"/>
              </w:rPr>
              <w:t>學</w:t>
            </w:r>
          </w:p>
        </w:tc>
        <w:tc>
          <w:tcPr>
            <w:tcW w:w="891" w:type="dxa"/>
            <w:noWrap/>
            <w:vAlign w:val="center"/>
          </w:tcPr>
          <w:p w:rsidR="00C77C7A" w:rsidRPr="0063120D" w:rsidRDefault="0037698B" w:rsidP="009B5F56">
            <w:pPr>
              <w:spacing w:line="280" w:lineRule="exact"/>
              <w:rPr>
                <w:lang w:eastAsia="zh-TW"/>
              </w:rPr>
            </w:pPr>
            <w:r w:rsidRPr="0037698B">
              <w:rPr>
                <w:lang w:eastAsia="zh-TW"/>
              </w:rPr>
              <w:t>0</w:t>
            </w:r>
          </w:p>
        </w:tc>
        <w:tc>
          <w:tcPr>
            <w:tcW w:w="1909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597"/>
                <w:kern w:val="0"/>
                <w:lang w:eastAsia="zh-TW"/>
              </w:rPr>
            </w:pPr>
            <w:r w:rsidRPr="0063120D">
              <w:rPr>
                <w:rFonts w:hint="eastAsia"/>
                <w:spacing w:val="119"/>
                <w:kern w:val="0"/>
                <w:lang w:eastAsia="zh-TW"/>
              </w:rPr>
              <w:t>個別指</w:t>
            </w:r>
            <w:r w:rsidRPr="0063120D">
              <w:rPr>
                <w:rFonts w:hint="eastAsia"/>
                <w:kern w:val="0"/>
                <w:lang w:eastAsia="zh-TW"/>
              </w:rPr>
              <w:t>導</w:t>
            </w:r>
          </w:p>
        </w:tc>
        <w:tc>
          <w:tcPr>
            <w:tcW w:w="927" w:type="dxa"/>
            <w:noWrap/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noWrap/>
            <w:tcFitText/>
            <w:vAlign w:val="center"/>
          </w:tcPr>
          <w:p w:rsidR="00C77C7A" w:rsidRPr="0063120D" w:rsidRDefault="00C77C7A" w:rsidP="00907909">
            <w:pPr>
              <w:spacing w:line="280" w:lineRule="exact"/>
              <w:jc w:val="both"/>
              <w:rPr>
                <w:spacing w:val="118"/>
                <w:lang w:eastAsia="zh-TW"/>
              </w:rPr>
            </w:pPr>
            <w:r w:rsidRPr="0063120D">
              <w:rPr>
                <w:rFonts w:hint="eastAsia"/>
                <w:spacing w:val="595"/>
                <w:kern w:val="0"/>
                <w:lang w:eastAsia="zh-TW"/>
              </w:rPr>
              <w:t>其</w:t>
            </w:r>
            <w:r w:rsidRPr="0063120D">
              <w:rPr>
                <w:rFonts w:hint="eastAsia"/>
                <w:kern w:val="0"/>
                <w:lang w:eastAsia="zh-TW"/>
              </w:rPr>
              <w:t>他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C77C7A" w:rsidRPr="0063120D" w:rsidRDefault="00EA5327" w:rsidP="009B5F56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</w:t>
            </w:r>
          </w:p>
        </w:tc>
      </w:tr>
      <w:tr w:rsidR="0063120D" w:rsidRPr="0063120D" w:rsidTr="00DC4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85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042A" w:rsidRPr="0063120D" w:rsidRDefault="00F77513" w:rsidP="00907909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說明：元智能：跨界閱讀、讀書會、服務學習、電影欣賞</w:t>
            </w:r>
          </w:p>
        </w:tc>
      </w:tr>
      <w:tr w:rsidR="0063120D" w:rsidRPr="0063120D" w:rsidTr="00DC457D">
        <w:trPr>
          <w:trHeight w:val="306"/>
        </w:trPr>
        <w:tc>
          <w:tcPr>
            <w:tcW w:w="9854" w:type="dxa"/>
            <w:gridSpan w:val="7"/>
            <w:vAlign w:val="center"/>
          </w:tcPr>
          <w:p w:rsidR="008857BC" w:rsidRPr="0063120D" w:rsidRDefault="00B1042A" w:rsidP="008857BC">
            <w:pPr>
              <w:spacing w:line="280" w:lineRule="exact"/>
              <w:ind w:left="800" w:hangingChars="400" w:hanging="80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備註：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若使用其他教學方法，請自行說明。若所列之教學方法未使用，只需於百分比欄位中填</w:t>
            </w:r>
            <w:r w:rsidRPr="0063120D">
              <w:rPr>
                <w:sz w:val="20"/>
                <w:szCs w:val="20"/>
                <w:lang w:eastAsia="zh-TW"/>
              </w:rPr>
              <w:t>0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。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各項總合須等於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100%</w:t>
            </w:r>
          </w:p>
          <w:p w:rsidR="008857BC" w:rsidRPr="0063120D" w:rsidRDefault="008857BC" w:rsidP="008D59FF">
            <w:pPr>
              <w:spacing w:line="280" w:lineRule="exact"/>
              <w:ind w:leftChars="250" w:left="900" w:hangingChars="150" w:hanging="300"/>
              <w:rPr>
                <w:sz w:val="28"/>
                <w:szCs w:val="28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教學方法與核心能力</w:t>
            </w:r>
            <w:r w:rsidR="008D59FF" w:rsidRPr="0063120D">
              <w:rPr>
                <w:rFonts w:hint="eastAsia"/>
                <w:sz w:val="20"/>
                <w:szCs w:val="20"/>
                <w:lang w:eastAsia="zh-TW"/>
              </w:rPr>
              <w:t>相關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之說明亦可於此欄位中敘明。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 xml:space="preserve">                            </w:t>
            </w:r>
          </w:p>
        </w:tc>
      </w:tr>
    </w:tbl>
    <w:p w:rsidR="00054E39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八</w:t>
      </w:r>
      <w:r w:rsidR="00BE6662" w:rsidRPr="0063120D">
        <w:rPr>
          <w:rFonts w:hint="eastAsia"/>
          <w:sz w:val="28"/>
          <w:szCs w:val="28"/>
          <w:lang w:eastAsia="zh-TW"/>
        </w:rPr>
        <w:t>、課程教材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9"/>
        <w:gridCol w:w="7902"/>
      </w:tblGrid>
      <w:tr w:rsidR="0063120D" w:rsidRPr="0063120D" w:rsidTr="004B5A23">
        <w:trPr>
          <w:trHeight w:val="578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asci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課程教材</w:t>
            </w:r>
          </w:p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eastAsia="新細明體"/>
                <w:bdr w:val="single" w:sz="4" w:space="0" w:color="auto"/>
                <w:lang w:eastAsia="zh-TW"/>
              </w:rPr>
            </w:pPr>
            <w:r w:rsidRPr="0063120D">
              <w:rPr>
                <w:rFonts w:eastAsia="新細明體"/>
                <w:lang w:eastAsia="zh-TW"/>
              </w:rPr>
              <w:t>Course Material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4E57FB" w:rsidRDefault="004E57FB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4E57FB">
              <w:rPr>
                <w:rFonts w:ascii="標楷體" w:hAnsi="標楷體"/>
                <w:lang w:eastAsia="zh-TW"/>
              </w:rPr>
              <w:t>講義</w:t>
            </w:r>
          </w:p>
        </w:tc>
      </w:tr>
      <w:tr w:rsidR="0063120D" w:rsidRPr="0063120D" w:rsidTr="004B5A23">
        <w:trPr>
          <w:trHeight w:val="276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textAlignment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教科書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87533E" w:rsidRDefault="0087533E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87533E">
              <w:rPr>
                <w:rFonts w:ascii="標楷體" w:hAnsi="標楷體"/>
                <w:lang w:eastAsia="zh-TW"/>
              </w:rPr>
              <w:t>由各授課老師指定</w:t>
            </w:r>
          </w:p>
        </w:tc>
      </w:tr>
      <w:tr w:rsidR="0063120D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054E39" w:rsidRPr="0063120D" w:rsidRDefault="00054E39" w:rsidP="00907909">
            <w:pPr>
              <w:spacing w:line="280" w:lineRule="exact"/>
              <w:jc w:val="center"/>
              <w:rPr>
                <w:rFonts w:ascii="標楷體"/>
                <w:bdr w:val="single" w:sz="4" w:space="0" w:color="auto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參考書目</w:t>
            </w:r>
            <w:r w:rsidRPr="0063120D">
              <w:rPr>
                <w:rFonts w:ascii="標楷體"/>
                <w:lang w:eastAsia="zh-TW"/>
              </w:rPr>
              <w:br/>
            </w:r>
            <w:r w:rsidRPr="0063120D">
              <w:rPr>
                <w:lang w:eastAsia="zh-TW"/>
              </w:rPr>
              <w:t>Reference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054E39" w:rsidRPr="009904D0" w:rsidRDefault="00343FB6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343FB6">
              <w:rPr>
                <w:rFonts w:ascii="標楷體" w:hAnsi="標楷體"/>
                <w:lang w:eastAsia="zh-TW"/>
              </w:rPr>
              <w:t>由各授課老師指定</w:t>
            </w:r>
          </w:p>
        </w:tc>
      </w:tr>
      <w:tr w:rsidR="0063120D" w:rsidRPr="0063120D" w:rsidTr="004B5A23">
        <w:trPr>
          <w:trHeight w:val="464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8857BC" w:rsidRPr="0063120D" w:rsidRDefault="008857BC" w:rsidP="00907909">
            <w:pPr>
              <w:spacing w:line="280" w:lineRule="exact"/>
              <w:jc w:val="center"/>
              <w:rPr>
                <w:rFonts w:ascii="標楷體" w:hAnsi="標楷體"/>
                <w:lang w:eastAsia="zh-TW"/>
              </w:rPr>
            </w:pPr>
            <w:r w:rsidRPr="0063120D">
              <w:rPr>
                <w:rFonts w:ascii="標楷體" w:hAnsi="標楷體" w:hint="eastAsia"/>
                <w:lang w:eastAsia="zh-TW"/>
              </w:rPr>
              <w:t>教學平台網址</w:t>
            </w:r>
          </w:p>
        </w:tc>
        <w:tc>
          <w:tcPr>
            <w:tcW w:w="7902" w:type="dxa"/>
            <w:tcBorders>
              <w:right w:val="single" w:sz="4" w:space="0" w:color="auto"/>
            </w:tcBorders>
          </w:tcPr>
          <w:p w:rsidR="008857BC" w:rsidRPr="004C60F7" w:rsidRDefault="00293D26" w:rsidP="00AD261F">
            <w:pPr>
              <w:jc w:val="both"/>
              <w:rPr>
                <w:rFonts w:ascii="標楷體" w:hAnsi="標楷體"/>
                <w:lang w:eastAsia="zh-TW"/>
              </w:rPr>
            </w:pPr>
            <w:r w:rsidRPr="00293D26">
              <w:rPr>
                <w:rFonts w:ascii="標楷體" w:hAnsi="標楷體"/>
                <w:lang w:eastAsia="zh-TW"/>
              </w:rPr>
              <w:t>0</w:t>
            </w:r>
          </w:p>
        </w:tc>
      </w:tr>
    </w:tbl>
    <w:p w:rsidR="00CD6242" w:rsidRPr="0063120D" w:rsidRDefault="00A12C39" w:rsidP="00BE6662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九</w:t>
      </w:r>
      <w:r w:rsidR="00BE6662" w:rsidRPr="0063120D">
        <w:rPr>
          <w:rFonts w:hint="eastAsia"/>
          <w:sz w:val="28"/>
          <w:szCs w:val="28"/>
          <w:lang w:eastAsia="zh-TW"/>
        </w:rPr>
        <w:t>、學習評量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797"/>
        <w:gridCol w:w="891"/>
        <w:gridCol w:w="1909"/>
        <w:gridCol w:w="927"/>
        <w:gridCol w:w="1905"/>
        <w:gridCol w:w="929"/>
      </w:tblGrid>
      <w:tr w:rsidR="0063120D" w:rsidRPr="0063120D" w:rsidTr="0082365B">
        <w:trPr>
          <w:trHeight w:val="560"/>
        </w:trPr>
        <w:tc>
          <w:tcPr>
            <w:tcW w:w="1496" w:type="dxa"/>
            <w:vMerge w:val="restart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學習評量</w:t>
            </w:r>
            <w:r w:rsidRPr="0063120D">
              <w:rPr>
                <w:lang w:eastAsia="zh-TW"/>
              </w:rPr>
              <w:t>Learning Evaluation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E6BD6" w:rsidRPr="0063120D" w:rsidRDefault="00FE6BD6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方法</w:t>
            </w:r>
            <w:r w:rsidRPr="0063120D">
              <w:rPr>
                <w:lang w:eastAsia="zh-TW"/>
              </w:rPr>
              <w:t>Method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FE6BD6" w:rsidRPr="0063120D" w:rsidRDefault="00FE6BD6" w:rsidP="00823CA0">
            <w:pPr>
              <w:jc w:val="center"/>
              <w:rPr>
                <w:lang w:eastAsia="zh-TW"/>
              </w:rPr>
            </w:pPr>
            <w:r w:rsidRPr="0063120D">
              <w:rPr>
                <w:lang w:eastAsia="zh-TW"/>
              </w:rPr>
              <w:t>%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FE6BD6" w:rsidRPr="0063120D" w:rsidRDefault="00FE6BD6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課堂之前測</w:t>
            </w:r>
          </w:p>
        </w:tc>
        <w:tc>
          <w:tcPr>
            <w:tcW w:w="891" w:type="dxa"/>
            <w:vAlign w:val="center"/>
          </w:tcPr>
          <w:p w:rsidR="00FE6BD6" w:rsidRPr="0063120D" w:rsidRDefault="00645662" w:rsidP="00823CA0">
            <w:pPr>
              <w:spacing w:line="280" w:lineRule="exact"/>
              <w:jc w:val="both"/>
              <w:rPr>
                <w:lang w:eastAsia="zh-TW"/>
              </w:rPr>
            </w:pPr>
            <w:r w:rsidRPr="00645662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學生表現側寫報告</w:t>
            </w:r>
          </w:p>
        </w:tc>
        <w:tc>
          <w:tcPr>
            <w:tcW w:w="927" w:type="dxa"/>
            <w:vAlign w:val="center"/>
          </w:tcPr>
          <w:p w:rsidR="00FE6BD6" w:rsidRPr="0063120D" w:rsidRDefault="008B0B9A" w:rsidP="00823CA0">
            <w:pPr>
              <w:spacing w:line="280" w:lineRule="exact"/>
              <w:jc w:val="both"/>
              <w:rPr>
                <w:lang w:eastAsia="zh-TW"/>
              </w:rPr>
            </w:pPr>
            <w:r w:rsidRPr="008B0B9A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FE6BD6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個案分析報告撰寫</w:t>
            </w:r>
          </w:p>
        </w:tc>
        <w:tc>
          <w:tcPr>
            <w:tcW w:w="929" w:type="dxa"/>
            <w:vAlign w:val="center"/>
          </w:tcPr>
          <w:p w:rsidR="00FE6BD6" w:rsidRPr="0063120D" w:rsidRDefault="00C177FB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C177FB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專題發表</w:t>
            </w:r>
          </w:p>
        </w:tc>
        <w:tc>
          <w:tcPr>
            <w:tcW w:w="891" w:type="dxa"/>
            <w:vAlign w:val="center"/>
          </w:tcPr>
          <w:p w:rsidR="00E26DB5" w:rsidRPr="0063120D" w:rsidRDefault="005867D9" w:rsidP="00823CA0">
            <w:pPr>
              <w:spacing w:line="280" w:lineRule="exact"/>
              <w:jc w:val="both"/>
              <w:rPr>
                <w:lang w:eastAsia="zh-TW"/>
              </w:rPr>
            </w:pPr>
            <w:r w:rsidRPr="005867D9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課堂上實作演練</w:t>
            </w:r>
          </w:p>
        </w:tc>
        <w:tc>
          <w:tcPr>
            <w:tcW w:w="927" w:type="dxa"/>
            <w:vAlign w:val="center"/>
          </w:tcPr>
          <w:p w:rsidR="00E26DB5" w:rsidRPr="0063120D" w:rsidRDefault="00EA1949" w:rsidP="00823CA0">
            <w:pPr>
              <w:spacing w:line="280" w:lineRule="exact"/>
              <w:jc w:val="both"/>
              <w:rPr>
                <w:lang w:eastAsia="zh-TW"/>
              </w:rPr>
            </w:pPr>
            <w:r w:rsidRPr="00EA1949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專業團體之證照檢定</w:t>
            </w:r>
          </w:p>
        </w:tc>
        <w:tc>
          <w:tcPr>
            <w:tcW w:w="929" w:type="dxa"/>
            <w:vAlign w:val="center"/>
          </w:tcPr>
          <w:p w:rsidR="00E26DB5" w:rsidRPr="0063120D" w:rsidRDefault="0040359E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40359E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期中考</w:t>
            </w:r>
          </w:p>
        </w:tc>
        <w:tc>
          <w:tcPr>
            <w:tcW w:w="891" w:type="dxa"/>
            <w:vAlign w:val="center"/>
          </w:tcPr>
          <w:p w:rsidR="00E26DB5" w:rsidRPr="0063120D" w:rsidRDefault="00004DED" w:rsidP="00907909">
            <w:pPr>
              <w:spacing w:line="280" w:lineRule="exact"/>
              <w:jc w:val="both"/>
              <w:rPr>
                <w:lang w:eastAsia="zh-TW"/>
              </w:rPr>
            </w:pPr>
            <w:r w:rsidRPr="00004DED">
              <w:rPr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期末考</w:t>
            </w:r>
          </w:p>
        </w:tc>
        <w:tc>
          <w:tcPr>
            <w:tcW w:w="927" w:type="dxa"/>
            <w:vAlign w:val="center"/>
          </w:tcPr>
          <w:p w:rsidR="00E26DB5" w:rsidRPr="0063120D" w:rsidRDefault="00BD2052" w:rsidP="00907909">
            <w:pPr>
              <w:spacing w:line="280" w:lineRule="exact"/>
              <w:jc w:val="both"/>
              <w:rPr>
                <w:lang w:eastAsia="zh-TW"/>
              </w:rPr>
            </w:pPr>
            <w:r w:rsidRPr="00BD2052">
              <w:rPr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907909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隨堂考（小考）</w:t>
            </w:r>
          </w:p>
        </w:tc>
        <w:tc>
          <w:tcPr>
            <w:tcW w:w="929" w:type="dxa"/>
            <w:vAlign w:val="center"/>
          </w:tcPr>
          <w:p w:rsidR="00E26DB5" w:rsidRPr="0063120D" w:rsidRDefault="00F83CCA" w:rsidP="00907909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 w:rsidRPr="00F83CCA">
              <w:rPr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463627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書面報告（含小組或個人）</w:t>
            </w:r>
          </w:p>
        </w:tc>
        <w:tc>
          <w:tcPr>
            <w:tcW w:w="891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課堂參與</w:t>
            </w:r>
          </w:p>
        </w:tc>
        <w:tc>
          <w:tcPr>
            <w:tcW w:w="927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心得或作業撰寫</w:t>
            </w:r>
          </w:p>
        </w:tc>
        <w:tc>
          <w:tcPr>
            <w:tcW w:w="929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70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口頭報告（含小組或個人）</w:t>
            </w:r>
          </w:p>
        </w:tc>
        <w:tc>
          <w:tcPr>
            <w:tcW w:w="891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面試或口試</w:t>
            </w:r>
          </w:p>
        </w:tc>
        <w:tc>
          <w:tcPr>
            <w:tcW w:w="927" w:type="dxa"/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E26DB5" w:rsidRPr="0063120D" w:rsidRDefault="00E26DB5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自評與小組互評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E26DB5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AD7D9A" w:rsidRPr="0063120D" w:rsidRDefault="00AD7D9A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參加競賽</w:t>
            </w:r>
          </w:p>
        </w:tc>
        <w:tc>
          <w:tcPr>
            <w:tcW w:w="891" w:type="dxa"/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</w:p>
        </w:tc>
        <w:tc>
          <w:tcPr>
            <w:tcW w:w="1909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展演</w:t>
            </w:r>
          </w:p>
        </w:tc>
        <w:tc>
          <w:tcPr>
            <w:tcW w:w="927" w:type="dxa"/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5" w:type="dxa"/>
            <w:vAlign w:val="center"/>
          </w:tcPr>
          <w:p w:rsidR="00AD7D9A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筆記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AD7D9A" w:rsidRPr="0063120D" w:rsidRDefault="00B53788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63120D" w:rsidRPr="0063120D" w:rsidTr="0021784F">
        <w:trPr>
          <w:trHeight w:val="560"/>
        </w:trPr>
        <w:tc>
          <w:tcPr>
            <w:tcW w:w="1496" w:type="dxa"/>
            <w:vMerge/>
            <w:vAlign w:val="center"/>
          </w:tcPr>
          <w:p w:rsidR="008D59FF" w:rsidRPr="0063120D" w:rsidRDefault="008D59FF" w:rsidP="00823CA0">
            <w:pPr>
              <w:spacing w:line="28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797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其他</w:t>
            </w:r>
          </w:p>
        </w:tc>
        <w:tc>
          <w:tcPr>
            <w:tcW w:w="891" w:type="dxa"/>
            <w:vAlign w:val="center"/>
          </w:tcPr>
          <w:p w:rsidR="008D59FF" w:rsidRPr="0063120D" w:rsidRDefault="00B53788" w:rsidP="00823CA0">
            <w:pPr>
              <w:spacing w:line="280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1909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7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1905" w:type="dxa"/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8D59FF" w:rsidRPr="0063120D" w:rsidRDefault="008D59FF" w:rsidP="00823CA0">
            <w:pPr>
              <w:spacing w:line="280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3120D" w:rsidRPr="0063120D" w:rsidTr="00BE6662">
        <w:trPr>
          <w:trHeight w:val="497"/>
        </w:trPr>
        <w:tc>
          <w:tcPr>
            <w:tcW w:w="1496" w:type="dxa"/>
            <w:vMerge/>
          </w:tcPr>
          <w:p w:rsidR="00E26DB5" w:rsidRPr="0063120D" w:rsidRDefault="00E26DB5" w:rsidP="008E6576">
            <w:pPr>
              <w:spacing w:line="280" w:lineRule="exact"/>
              <w:jc w:val="both"/>
              <w:rPr>
                <w:lang w:eastAsia="zh-TW"/>
              </w:rPr>
            </w:pPr>
          </w:p>
        </w:tc>
        <w:tc>
          <w:tcPr>
            <w:tcW w:w="8358" w:type="dxa"/>
            <w:gridSpan w:val="6"/>
          </w:tcPr>
          <w:p w:rsidR="00E26DB5" w:rsidRPr="0063120D" w:rsidRDefault="00F77513" w:rsidP="008E6576">
            <w:pPr>
              <w:spacing w:line="280" w:lineRule="exact"/>
              <w:jc w:val="both"/>
              <w:rPr>
                <w:lang w:eastAsia="zh-TW"/>
              </w:rPr>
            </w:pPr>
            <w:r w:rsidRPr="00F77513">
              <w:rPr>
                <w:rFonts w:hint="eastAsia"/>
                <w:lang w:eastAsia="zh-TW"/>
              </w:rPr>
              <w:t>說明：</w:t>
            </w:r>
          </w:p>
        </w:tc>
      </w:tr>
      <w:tr w:rsidR="00AD261F" w:rsidRPr="0063120D" w:rsidTr="00FE6BD6">
        <w:trPr>
          <w:trHeight w:val="306"/>
        </w:trPr>
        <w:tc>
          <w:tcPr>
            <w:tcW w:w="1496" w:type="dxa"/>
            <w:vMerge/>
            <w:vAlign w:val="center"/>
          </w:tcPr>
          <w:p w:rsidR="00E26DB5" w:rsidRPr="0063120D" w:rsidRDefault="00E26DB5" w:rsidP="00823CA0">
            <w:pPr>
              <w:spacing w:line="280" w:lineRule="exact"/>
              <w:jc w:val="right"/>
              <w:rPr>
                <w:sz w:val="20"/>
                <w:szCs w:val="20"/>
                <w:lang w:eastAsia="zh-TW"/>
              </w:rPr>
            </w:pPr>
          </w:p>
        </w:tc>
        <w:tc>
          <w:tcPr>
            <w:tcW w:w="8358" w:type="dxa"/>
            <w:gridSpan w:val="6"/>
            <w:vAlign w:val="center"/>
          </w:tcPr>
          <w:p w:rsidR="00E26DB5" w:rsidRPr="0063120D" w:rsidRDefault="00E26DB5" w:rsidP="008857BC">
            <w:pPr>
              <w:spacing w:line="280" w:lineRule="exact"/>
              <w:ind w:left="630" w:hangingChars="350" w:hanging="630"/>
              <w:rPr>
                <w:sz w:val="20"/>
                <w:szCs w:val="20"/>
                <w:lang w:eastAsia="zh-TW"/>
              </w:rPr>
            </w:pPr>
            <w:r w:rsidRPr="0063120D">
              <w:rPr>
                <w:rFonts w:hint="eastAsia"/>
                <w:sz w:val="18"/>
                <w:szCs w:val="18"/>
                <w:lang w:eastAsia="zh-TW"/>
              </w:rPr>
              <w:t>備註：</w:t>
            </w:r>
            <w:r w:rsidR="008857BC" w:rsidRPr="0063120D">
              <w:rPr>
                <w:rFonts w:hint="eastAsia"/>
                <w:sz w:val="18"/>
                <w:szCs w:val="18"/>
                <w:lang w:eastAsia="zh-TW"/>
              </w:rPr>
              <w:t>1.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若使用其他評量方法，請自行說明。若所列之評量方法未使用，只需於百分比欄位中填</w:t>
            </w:r>
            <w:r w:rsidRPr="0063120D">
              <w:rPr>
                <w:sz w:val="18"/>
                <w:szCs w:val="18"/>
                <w:lang w:eastAsia="zh-TW"/>
              </w:rPr>
              <w:t>0</w:t>
            </w:r>
            <w:r w:rsidRPr="0063120D">
              <w:rPr>
                <w:rFonts w:hint="eastAsia"/>
                <w:sz w:val="18"/>
                <w:szCs w:val="18"/>
                <w:lang w:eastAsia="zh-TW"/>
              </w:rPr>
              <w:t>。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各項總合須等於</w:t>
            </w:r>
            <w:r w:rsidR="008857BC" w:rsidRPr="0063120D">
              <w:rPr>
                <w:rFonts w:hint="eastAsia"/>
                <w:sz w:val="20"/>
                <w:szCs w:val="20"/>
                <w:lang w:eastAsia="zh-TW"/>
              </w:rPr>
              <w:t>100%</w:t>
            </w:r>
          </w:p>
          <w:p w:rsidR="008857BC" w:rsidRPr="0063120D" w:rsidRDefault="008857BC" w:rsidP="008D59FF">
            <w:pPr>
              <w:spacing w:line="280" w:lineRule="exact"/>
              <w:ind w:firstLineChars="250" w:firstLine="500"/>
              <w:rPr>
                <w:sz w:val="18"/>
                <w:szCs w:val="18"/>
                <w:lang w:eastAsia="zh-TW"/>
              </w:rPr>
            </w:pPr>
            <w:r w:rsidRPr="0063120D">
              <w:rPr>
                <w:rFonts w:hint="eastAsia"/>
                <w:sz w:val="20"/>
                <w:szCs w:val="20"/>
                <w:lang w:eastAsia="zh-TW"/>
              </w:rPr>
              <w:t>2.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學習評量與核心能力</w:t>
            </w:r>
            <w:r w:rsidR="008D59FF" w:rsidRPr="0063120D">
              <w:rPr>
                <w:rFonts w:hint="eastAsia"/>
                <w:sz w:val="20"/>
                <w:szCs w:val="20"/>
                <w:lang w:eastAsia="zh-TW"/>
              </w:rPr>
              <w:t>相關之</w:t>
            </w:r>
            <w:r w:rsidRPr="0063120D">
              <w:rPr>
                <w:rFonts w:hint="eastAsia"/>
                <w:sz w:val="20"/>
                <w:szCs w:val="20"/>
                <w:lang w:eastAsia="zh-TW"/>
              </w:rPr>
              <w:t>說明亦可於此欄位中敘明。</w:t>
            </w:r>
          </w:p>
        </w:tc>
      </w:tr>
    </w:tbl>
    <w:p w:rsidR="00BE6662" w:rsidRPr="0063120D" w:rsidRDefault="00A12C39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lastRenderedPageBreak/>
        <w:t>十</w:t>
      </w:r>
      <w:r w:rsidR="00BE6662" w:rsidRPr="0063120D">
        <w:rPr>
          <w:rFonts w:hint="eastAsia"/>
          <w:sz w:val="28"/>
          <w:szCs w:val="28"/>
          <w:lang w:eastAsia="zh-TW"/>
        </w:rPr>
        <w:t>、學習規範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8358"/>
      </w:tblGrid>
      <w:tr w:rsidR="0063120D" w:rsidRPr="0063120D" w:rsidTr="00E630BD">
        <w:trPr>
          <w:trHeight w:val="1081"/>
        </w:trPr>
        <w:tc>
          <w:tcPr>
            <w:tcW w:w="1496" w:type="dxa"/>
            <w:vAlign w:val="center"/>
          </w:tcPr>
          <w:p w:rsidR="006545CA" w:rsidRPr="0063120D" w:rsidRDefault="006545CA" w:rsidP="006545CA">
            <w:pPr>
              <w:spacing w:line="280" w:lineRule="exact"/>
              <w:jc w:val="both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學習規範</w:t>
            </w:r>
          </w:p>
        </w:tc>
        <w:tc>
          <w:tcPr>
            <w:tcW w:w="8358" w:type="dxa"/>
          </w:tcPr>
          <w:p w:rsidR="006545CA" w:rsidRPr="00E630BD" w:rsidRDefault="00E630BD" w:rsidP="00E630BD">
            <w:pPr>
              <w:spacing w:line="280" w:lineRule="exact"/>
              <w:jc w:val="both"/>
              <w:rPr>
                <w:rFonts w:ascii="標楷體" w:hAnsi="標楷體"/>
                <w:lang w:eastAsia="zh-TW"/>
              </w:rPr>
            </w:pPr>
            <w:r w:rsidRPr="00E630BD">
              <w:rPr>
                <w:rFonts w:ascii="標楷體" w:hAnsi="標楷體"/>
                <w:lang w:eastAsia="zh-TW"/>
              </w:rPr>
              <w:t>1.上課20分鐘內未到，視為缺席，缺席一次扣總分2分，事前請假者除外。</w:t>
            </w:r>
            <w:r w:rsidRPr="00E630BD">
              <w:rPr>
                <w:rFonts w:ascii="標楷體" w:hAnsi="標楷體"/>
                <w:lang w:eastAsia="zh-TW"/>
              </w:rPr>
              <w:br/>
              <w:t>(工讀生上午9:30即收回點名單，且不接受學生補簽)</w:t>
            </w:r>
            <w:r w:rsidRPr="00E630BD">
              <w:rPr>
                <w:rFonts w:ascii="標楷體" w:hAnsi="標楷體"/>
                <w:lang w:eastAsia="zh-TW"/>
              </w:rPr>
              <w:br/>
              <w:t>2.請假須事先告知負責助教-雅英，並經該日之授課老師同意後始完成請假程序。</w:t>
            </w:r>
            <w:r w:rsidRPr="00E630BD">
              <w:rPr>
                <w:rFonts w:ascii="標楷體" w:hAnsi="標楷體"/>
                <w:lang w:eastAsia="zh-TW"/>
              </w:rPr>
              <w:br/>
            </w:r>
          </w:p>
        </w:tc>
      </w:tr>
    </w:tbl>
    <w:p w:rsidR="00921286" w:rsidRPr="0063120D" w:rsidRDefault="00C03215" w:rsidP="00BE6662">
      <w:pPr>
        <w:jc w:val="both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>說明</w:t>
      </w:r>
      <w:r w:rsidR="0063120D" w:rsidRPr="0063120D">
        <w:rPr>
          <w:rFonts w:hint="eastAsia"/>
          <w:lang w:eastAsia="zh-TW"/>
        </w:rPr>
        <w:t>：有關上課的規則，例如：請假、遲到、遲交作業等相關規定</w:t>
      </w:r>
    </w:p>
    <w:p w:rsidR="008857BC" w:rsidRPr="0063120D" w:rsidRDefault="008857BC" w:rsidP="008857BC">
      <w:pPr>
        <w:rPr>
          <w:sz w:val="28"/>
          <w:szCs w:val="28"/>
          <w:lang w:eastAsia="zh-TW"/>
        </w:rPr>
      </w:pPr>
      <w:r w:rsidRPr="0063120D">
        <w:rPr>
          <w:rFonts w:hint="eastAsia"/>
          <w:sz w:val="28"/>
          <w:szCs w:val="28"/>
          <w:lang w:eastAsia="zh-TW"/>
        </w:rPr>
        <w:t>十一、備註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8358"/>
      </w:tblGrid>
      <w:tr w:rsidR="008D59FF" w:rsidRPr="0063120D" w:rsidTr="0015295B">
        <w:trPr>
          <w:trHeight w:val="928"/>
        </w:trPr>
        <w:tc>
          <w:tcPr>
            <w:tcW w:w="1496" w:type="dxa"/>
            <w:vAlign w:val="center"/>
          </w:tcPr>
          <w:p w:rsidR="008D59FF" w:rsidRPr="0063120D" w:rsidRDefault="008D59FF" w:rsidP="00E637CA">
            <w:pPr>
              <w:spacing w:line="280" w:lineRule="exact"/>
              <w:jc w:val="center"/>
              <w:rPr>
                <w:lang w:eastAsia="zh-TW"/>
              </w:rPr>
            </w:pPr>
            <w:r w:rsidRPr="0063120D">
              <w:rPr>
                <w:rFonts w:hint="eastAsia"/>
                <w:lang w:eastAsia="zh-TW"/>
              </w:rPr>
              <w:t>備註</w:t>
            </w:r>
          </w:p>
        </w:tc>
        <w:tc>
          <w:tcPr>
            <w:tcW w:w="8358" w:type="dxa"/>
          </w:tcPr>
          <w:p w:rsidR="008D59FF" w:rsidRPr="0015295B" w:rsidRDefault="0015295B" w:rsidP="0015295B">
            <w:pPr>
              <w:spacing w:line="280" w:lineRule="exact"/>
              <w:jc w:val="both"/>
              <w:rPr>
                <w:rFonts w:ascii="標楷體" w:hAnsi="標楷體"/>
                <w:lang w:eastAsia="zh-TW"/>
              </w:rPr>
            </w:pPr>
            <w:r w:rsidRPr="0015295B">
              <w:rPr>
                <w:rFonts w:ascii="標楷體" w:hAnsi="標楷體"/>
                <w:lang w:eastAsia="zh-TW"/>
              </w:rPr>
              <w:t>管理學院7個碩專班（資管、企管、金融國企、會計、統資、科管、社企），預計約有225名學生，預計將開設4班「整合管理」課程，並將各所學生平均分至各班，且由主要開課系所秘書協助必修代入各班學生名單。</w:t>
            </w:r>
            <w:r w:rsidRPr="0015295B">
              <w:rPr>
                <w:rFonts w:ascii="標楷體" w:hAnsi="標楷體"/>
                <w:lang w:eastAsia="zh-TW"/>
              </w:rPr>
              <w:br/>
            </w:r>
            <w:r w:rsidRPr="0015295B">
              <w:rPr>
                <w:rFonts w:ascii="標楷體" w:hAnsi="標楷體"/>
                <w:lang w:eastAsia="zh-TW"/>
              </w:rPr>
              <w:t>社會企業碩職班「整合管理」開課時間為星期天，但實際在星期六早上上課</w:t>
            </w:r>
          </w:p>
        </w:tc>
      </w:tr>
    </w:tbl>
    <w:p w:rsidR="008D59FF" w:rsidRPr="0063120D" w:rsidRDefault="008D59FF" w:rsidP="008857BC">
      <w:pPr>
        <w:rPr>
          <w:sz w:val="28"/>
          <w:szCs w:val="28"/>
          <w:lang w:eastAsia="zh-TW"/>
        </w:rPr>
      </w:pPr>
    </w:p>
    <w:sectPr w:rsidR="008D59FF" w:rsidRPr="0063120D" w:rsidSect="007A4C3D">
      <w:headerReference w:type="default" r:id="rId8"/>
      <w:footerReference w:type="default" r:id="rId9"/>
      <w:pgSz w:w="11906" w:h="16838" w:code="9"/>
      <w:pgMar w:top="454" w:right="1134" w:bottom="28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60" w:rsidRDefault="001D2360" w:rsidP="004F7242">
      <w:r>
        <w:separator/>
      </w:r>
    </w:p>
  </w:endnote>
  <w:endnote w:type="continuationSeparator" w:id="0">
    <w:p w:rsidR="001D2360" w:rsidRDefault="001D2360" w:rsidP="004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2068"/>
      <w:docPartObj>
        <w:docPartGallery w:val="Page Numbers (Bottom of Page)"/>
        <w:docPartUnique/>
      </w:docPartObj>
    </w:sdtPr>
    <w:sdtEndPr/>
    <w:sdtContent>
      <w:p w:rsidR="00907909" w:rsidRDefault="004933BD">
        <w:pPr>
          <w:pStyle w:val="aa"/>
          <w:jc w:val="center"/>
        </w:pPr>
        <w:r>
          <w:fldChar w:fldCharType="begin"/>
        </w:r>
        <w:r w:rsidR="00F93462">
          <w:instrText xml:space="preserve"> PAGE   \* MERGEFORMAT </w:instrText>
        </w:r>
        <w:r>
          <w:fldChar w:fldCharType="separate"/>
        </w:r>
        <w:r w:rsidR="00E24C1B" w:rsidRPr="00E24C1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07909" w:rsidRDefault="009079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60" w:rsidRDefault="001D2360" w:rsidP="004F7242">
      <w:r>
        <w:separator/>
      </w:r>
    </w:p>
  </w:footnote>
  <w:footnote w:type="continuationSeparator" w:id="0">
    <w:p w:rsidR="001D2360" w:rsidRDefault="001D2360" w:rsidP="004F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09" w:rsidRDefault="00907909" w:rsidP="004F7242">
    <w:pPr>
      <w:jc w:val="center"/>
      <w:rPr>
        <w:b/>
        <w:sz w:val="36"/>
        <w:szCs w:val="36"/>
        <w:lang w:eastAsia="zh-TW"/>
      </w:rPr>
    </w:pPr>
    <w:r>
      <w:rPr>
        <w:rFonts w:hint="eastAsia"/>
        <w:b/>
        <w:sz w:val="36"/>
        <w:szCs w:val="36"/>
      </w:rPr>
      <w:t>天主教輔仁大學課程</w:t>
    </w:r>
    <w:r w:rsidR="00BE6662">
      <w:rPr>
        <w:rFonts w:hint="eastAsia"/>
        <w:b/>
        <w:sz w:val="36"/>
        <w:szCs w:val="36"/>
        <w:lang w:eastAsia="zh-TW"/>
      </w:rPr>
      <w:t>資訊系統</w:t>
    </w:r>
  </w:p>
  <w:p w:rsidR="00907909" w:rsidRPr="00921286" w:rsidRDefault="00907909" w:rsidP="004F7242">
    <w:pPr>
      <w:jc w:val="center"/>
      <w:rPr>
        <w:b/>
        <w:sz w:val="28"/>
        <w:szCs w:val="28"/>
        <w:lang w:val="fr-FR"/>
      </w:rPr>
    </w:pPr>
    <w:r w:rsidRPr="007840BD">
      <w:rPr>
        <w:b/>
        <w:sz w:val="28"/>
        <w:szCs w:val="28"/>
        <w:lang w:val="fr-FR"/>
      </w:rPr>
      <w:t>Course Syllabus, Fu-Jen Catholic University</w:t>
    </w:r>
  </w:p>
  <w:p w:rsidR="00907909" w:rsidRDefault="00907909" w:rsidP="00C10623">
    <w:pPr>
      <w:pStyle w:val="a8"/>
      <w:jc w:val="center"/>
      <w:rPr>
        <w:sz w:val="24"/>
        <w:szCs w:val="24"/>
        <w:lang w:eastAsia="zh-TW"/>
      </w:rPr>
    </w:pPr>
    <w:r w:rsidRPr="0063580A">
      <w:rPr>
        <w:rFonts w:hint="eastAsia"/>
        <w:sz w:val="24"/>
        <w:szCs w:val="24"/>
        <w:lang w:eastAsia="zh-TW"/>
      </w:rPr>
      <w:t>請尊重智慧財產權及著作權，不得非法影印任何有版權的著作</w:t>
    </w:r>
  </w:p>
  <w:p w:rsidR="00907909" w:rsidRPr="0063580A" w:rsidRDefault="00907909" w:rsidP="00C10623">
    <w:pPr>
      <w:pStyle w:val="a8"/>
      <w:jc w:val="center"/>
      <w:rPr>
        <w:sz w:val="24"/>
        <w:szCs w:val="24"/>
      </w:rPr>
    </w:pPr>
    <w:r>
      <w:rPr>
        <w:sz w:val="24"/>
        <w:szCs w:val="24"/>
        <w:lang w:eastAsia="zh-TW"/>
      </w:rPr>
      <w:t>Please respect the intellectual property rights and use the materials legally.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/>
      </w:rPr>
    </w:lvl>
  </w:abstractNum>
  <w:abstractNum w:abstractNumId="2" w15:restartNumberingAfterBreak="0">
    <w:nsid w:val="6C8208DD"/>
    <w:multiLevelType w:val="hybridMultilevel"/>
    <w:tmpl w:val="4200720C"/>
    <w:lvl w:ilvl="0" w:tplc="17767FEE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1505DF"/>
    <w:multiLevelType w:val="hybridMultilevel"/>
    <w:tmpl w:val="54522892"/>
    <w:lvl w:ilvl="0" w:tplc="2E2A8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39"/>
    <w:rsid w:val="000036DE"/>
    <w:rsid w:val="00004DED"/>
    <w:rsid w:val="000130BE"/>
    <w:rsid w:val="00023FEF"/>
    <w:rsid w:val="00036937"/>
    <w:rsid w:val="000425CA"/>
    <w:rsid w:val="00043D64"/>
    <w:rsid w:val="00047302"/>
    <w:rsid w:val="00047BD2"/>
    <w:rsid w:val="000505C7"/>
    <w:rsid w:val="00054B68"/>
    <w:rsid w:val="00054E39"/>
    <w:rsid w:val="00057663"/>
    <w:rsid w:val="00060D40"/>
    <w:rsid w:val="00065858"/>
    <w:rsid w:val="00066FA4"/>
    <w:rsid w:val="00072CF6"/>
    <w:rsid w:val="00072E2F"/>
    <w:rsid w:val="0009617E"/>
    <w:rsid w:val="000A0810"/>
    <w:rsid w:val="000B0E83"/>
    <w:rsid w:val="000B383D"/>
    <w:rsid w:val="000D54C8"/>
    <w:rsid w:val="000E7078"/>
    <w:rsid w:val="000E7C42"/>
    <w:rsid w:val="000F35A9"/>
    <w:rsid w:val="000F37D7"/>
    <w:rsid w:val="00105B0B"/>
    <w:rsid w:val="0011025E"/>
    <w:rsid w:val="001106FE"/>
    <w:rsid w:val="00111A50"/>
    <w:rsid w:val="001152F1"/>
    <w:rsid w:val="001161AA"/>
    <w:rsid w:val="00117397"/>
    <w:rsid w:val="001263F9"/>
    <w:rsid w:val="00134FD2"/>
    <w:rsid w:val="00137DB6"/>
    <w:rsid w:val="00144128"/>
    <w:rsid w:val="00146169"/>
    <w:rsid w:val="0014738B"/>
    <w:rsid w:val="00150AF0"/>
    <w:rsid w:val="0015295B"/>
    <w:rsid w:val="00160990"/>
    <w:rsid w:val="001631B0"/>
    <w:rsid w:val="00163A99"/>
    <w:rsid w:val="001713AC"/>
    <w:rsid w:val="00185D9D"/>
    <w:rsid w:val="00192020"/>
    <w:rsid w:val="001B2233"/>
    <w:rsid w:val="001B5678"/>
    <w:rsid w:val="001B57E4"/>
    <w:rsid w:val="001C0A12"/>
    <w:rsid w:val="001D1724"/>
    <w:rsid w:val="001D2360"/>
    <w:rsid w:val="001D5B2D"/>
    <w:rsid w:val="001F038E"/>
    <w:rsid w:val="00206DC5"/>
    <w:rsid w:val="0021665A"/>
    <w:rsid w:val="0021784F"/>
    <w:rsid w:val="00231192"/>
    <w:rsid w:val="00232133"/>
    <w:rsid w:val="002333A3"/>
    <w:rsid w:val="00240951"/>
    <w:rsid w:val="00250790"/>
    <w:rsid w:val="0025104C"/>
    <w:rsid w:val="00252A30"/>
    <w:rsid w:val="0025681E"/>
    <w:rsid w:val="0026248D"/>
    <w:rsid w:val="002670D9"/>
    <w:rsid w:val="00283C49"/>
    <w:rsid w:val="0028559E"/>
    <w:rsid w:val="002865D3"/>
    <w:rsid w:val="002865D6"/>
    <w:rsid w:val="00293D26"/>
    <w:rsid w:val="002955FC"/>
    <w:rsid w:val="00296852"/>
    <w:rsid w:val="002A28AD"/>
    <w:rsid w:val="002A48E7"/>
    <w:rsid w:val="002B21AC"/>
    <w:rsid w:val="002B66C3"/>
    <w:rsid w:val="002D12D9"/>
    <w:rsid w:val="002E0EFA"/>
    <w:rsid w:val="002E1916"/>
    <w:rsid w:val="002F1BF6"/>
    <w:rsid w:val="00300012"/>
    <w:rsid w:val="0031518F"/>
    <w:rsid w:val="00322550"/>
    <w:rsid w:val="00331890"/>
    <w:rsid w:val="00337204"/>
    <w:rsid w:val="003379F3"/>
    <w:rsid w:val="00343375"/>
    <w:rsid w:val="00343FB6"/>
    <w:rsid w:val="00346606"/>
    <w:rsid w:val="003541FD"/>
    <w:rsid w:val="0035537B"/>
    <w:rsid w:val="0035560C"/>
    <w:rsid w:val="00356A43"/>
    <w:rsid w:val="0036574C"/>
    <w:rsid w:val="003732B6"/>
    <w:rsid w:val="0037698B"/>
    <w:rsid w:val="00384B85"/>
    <w:rsid w:val="00384CA3"/>
    <w:rsid w:val="00384F06"/>
    <w:rsid w:val="0039118F"/>
    <w:rsid w:val="00391731"/>
    <w:rsid w:val="00393F6B"/>
    <w:rsid w:val="003A1654"/>
    <w:rsid w:val="003C4FD9"/>
    <w:rsid w:val="003D502B"/>
    <w:rsid w:val="003E48AE"/>
    <w:rsid w:val="003E7B8E"/>
    <w:rsid w:val="00402DF8"/>
    <w:rsid w:val="0040359E"/>
    <w:rsid w:val="0040751B"/>
    <w:rsid w:val="00414978"/>
    <w:rsid w:val="0041786C"/>
    <w:rsid w:val="00421992"/>
    <w:rsid w:val="00422337"/>
    <w:rsid w:val="00425CCB"/>
    <w:rsid w:val="00434837"/>
    <w:rsid w:val="00442461"/>
    <w:rsid w:val="00442CCD"/>
    <w:rsid w:val="0044401F"/>
    <w:rsid w:val="0044697A"/>
    <w:rsid w:val="00453985"/>
    <w:rsid w:val="00455575"/>
    <w:rsid w:val="004615EA"/>
    <w:rsid w:val="00463627"/>
    <w:rsid w:val="0046643D"/>
    <w:rsid w:val="00471321"/>
    <w:rsid w:val="00474A78"/>
    <w:rsid w:val="00475744"/>
    <w:rsid w:val="004933BD"/>
    <w:rsid w:val="004A6AAC"/>
    <w:rsid w:val="004A7E10"/>
    <w:rsid w:val="004B5A23"/>
    <w:rsid w:val="004C25FD"/>
    <w:rsid w:val="004C60F7"/>
    <w:rsid w:val="004D0E70"/>
    <w:rsid w:val="004D7F93"/>
    <w:rsid w:val="004E4102"/>
    <w:rsid w:val="004E57FB"/>
    <w:rsid w:val="004F515A"/>
    <w:rsid w:val="004F7242"/>
    <w:rsid w:val="005103A5"/>
    <w:rsid w:val="00534F9A"/>
    <w:rsid w:val="00557C6C"/>
    <w:rsid w:val="00575F22"/>
    <w:rsid w:val="00576764"/>
    <w:rsid w:val="005829B7"/>
    <w:rsid w:val="005867D9"/>
    <w:rsid w:val="00592F06"/>
    <w:rsid w:val="005B5DE7"/>
    <w:rsid w:val="005E0EFF"/>
    <w:rsid w:val="005E5B97"/>
    <w:rsid w:val="005E6D76"/>
    <w:rsid w:val="005E7F95"/>
    <w:rsid w:val="005F210B"/>
    <w:rsid w:val="00614501"/>
    <w:rsid w:val="00616331"/>
    <w:rsid w:val="0063120D"/>
    <w:rsid w:val="00633007"/>
    <w:rsid w:val="00633E31"/>
    <w:rsid w:val="00634CDF"/>
    <w:rsid w:val="0063580A"/>
    <w:rsid w:val="00644C11"/>
    <w:rsid w:val="00645662"/>
    <w:rsid w:val="00647E05"/>
    <w:rsid w:val="006545CA"/>
    <w:rsid w:val="00657C72"/>
    <w:rsid w:val="00664D40"/>
    <w:rsid w:val="006720F1"/>
    <w:rsid w:val="00672D12"/>
    <w:rsid w:val="0067394C"/>
    <w:rsid w:val="006847A0"/>
    <w:rsid w:val="00691D8D"/>
    <w:rsid w:val="006B3954"/>
    <w:rsid w:val="006B7936"/>
    <w:rsid w:val="006D2BDC"/>
    <w:rsid w:val="006D54F9"/>
    <w:rsid w:val="006D7624"/>
    <w:rsid w:val="006E25F6"/>
    <w:rsid w:val="006E7E94"/>
    <w:rsid w:val="006F08AF"/>
    <w:rsid w:val="006F7E77"/>
    <w:rsid w:val="007102B1"/>
    <w:rsid w:val="00712D9B"/>
    <w:rsid w:val="00732511"/>
    <w:rsid w:val="0075087A"/>
    <w:rsid w:val="007524F0"/>
    <w:rsid w:val="00752B7D"/>
    <w:rsid w:val="00755D91"/>
    <w:rsid w:val="00757834"/>
    <w:rsid w:val="00757E4A"/>
    <w:rsid w:val="00760FC5"/>
    <w:rsid w:val="00764D6C"/>
    <w:rsid w:val="007654B2"/>
    <w:rsid w:val="0077235B"/>
    <w:rsid w:val="00774333"/>
    <w:rsid w:val="007762F1"/>
    <w:rsid w:val="00777DB2"/>
    <w:rsid w:val="00782815"/>
    <w:rsid w:val="007840BD"/>
    <w:rsid w:val="00784B0E"/>
    <w:rsid w:val="0078672C"/>
    <w:rsid w:val="007916AB"/>
    <w:rsid w:val="00794E21"/>
    <w:rsid w:val="007A0E63"/>
    <w:rsid w:val="007A4C3D"/>
    <w:rsid w:val="007A6AB9"/>
    <w:rsid w:val="007D7D52"/>
    <w:rsid w:val="007E1B96"/>
    <w:rsid w:val="007E48A6"/>
    <w:rsid w:val="007E75BD"/>
    <w:rsid w:val="007F1E67"/>
    <w:rsid w:val="007F59B4"/>
    <w:rsid w:val="00814FCD"/>
    <w:rsid w:val="0082103B"/>
    <w:rsid w:val="00821479"/>
    <w:rsid w:val="00822EF0"/>
    <w:rsid w:val="0082365B"/>
    <w:rsid w:val="00823CA0"/>
    <w:rsid w:val="0083345D"/>
    <w:rsid w:val="0083737E"/>
    <w:rsid w:val="00842DD1"/>
    <w:rsid w:val="00844395"/>
    <w:rsid w:val="0085668B"/>
    <w:rsid w:val="0087533E"/>
    <w:rsid w:val="00876995"/>
    <w:rsid w:val="008857BC"/>
    <w:rsid w:val="00887F04"/>
    <w:rsid w:val="00892E5C"/>
    <w:rsid w:val="008972C0"/>
    <w:rsid w:val="008A66B1"/>
    <w:rsid w:val="008A7784"/>
    <w:rsid w:val="008B0B9A"/>
    <w:rsid w:val="008B4361"/>
    <w:rsid w:val="008B52BE"/>
    <w:rsid w:val="008B668E"/>
    <w:rsid w:val="008C453F"/>
    <w:rsid w:val="008C6093"/>
    <w:rsid w:val="008C7B44"/>
    <w:rsid w:val="008D59FF"/>
    <w:rsid w:val="008D772C"/>
    <w:rsid w:val="008E1896"/>
    <w:rsid w:val="008E6576"/>
    <w:rsid w:val="008F39FB"/>
    <w:rsid w:val="008F54CA"/>
    <w:rsid w:val="009074F3"/>
    <w:rsid w:val="00907909"/>
    <w:rsid w:val="009143A6"/>
    <w:rsid w:val="00920A4F"/>
    <w:rsid w:val="00921286"/>
    <w:rsid w:val="00932AA9"/>
    <w:rsid w:val="00941860"/>
    <w:rsid w:val="009478A5"/>
    <w:rsid w:val="00952AFB"/>
    <w:rsid w:val="00961C16"/>
    <w:rsid w:val="00962281"/>
    <w:rsid w:val="009712E4"/>
    <w:rsid w:val="00981183"/>
    <w:rsid w:val="009904D0"/>
    <w:rsid w:val="009A2C0E"/>
    <w:rsid w:val="009B1D34"/>
    <w:rsid w:val="009C6924"/>
    <w:rsid w:val="009D5219"/>
    <w:rsid w:val="009D5256"/>
    <w:rsid w:val="009E554D"/>
    <w:rsid w:val="00A05855"/>
    <w:rsid w:val="00A1298A"/>
    <w:rsid w:val="00A12C39"/>
    <w:rsid w:val="00A1338E"/>
    <w:rsid w:val="00A278A0"/>
    <w:rsid w:val="00A30B83"/>
    <w:rsid w:val="00A322C0"/>
    <w:rsid w:val="00A32A2F"/>
    <w:rsid w:val="00A37018"/>
    <w:rsid w:val="00A45945"/>
    <w:rsid w:val="00A45A43"/>
    <w:rsid w:val="00A45EB1"/>
    <w:rsid w:val="00A534EC"/>
    <w:rsid w:val="00A550F5"/>
    <w:rsid w:val="00A57762"/>
    <w:rsid w:val="00A63EDE"/>
    <w:rsid w:val="00A64DF2"/>
    <w:rsid w:val="00A7063F"/>
    <w:rsid w:val="00A7236F"/>
    <w:rsid w:val="00A7243C"/>
    <w:rsid w:val="00A7256B"/>
    <w:rsid w:val="00A80EA6"/>
    <w:rsid w:val="00A8359E"/>
    <w:rsid w:val="00A928FF"/>
    <w:rsid w:val="00A947A6"/>
    <w:rsid w:val="00AD261F"/>
    <w:rsid w:val="00AD7D9A"/>
    <w:rsid w:val="00AF18E0"/>
    <w:rsid w:val="00AF1BA6"/>
    <w:rsid w:val="00AF4C98"/>
    <w:rsid w:val="00AF7FC5"/>
    <w:rsid w:val="00B02746"/>
    <w:rsid w:val="00B1042A"/>
    <w:rsid w:val="00B13F4E"/>
    <w:rsid w:val="00B15AFB"/>
    <w:rsid w:val="00B17A32"/>
    <w:rsid w:val="00B30A07"/>
    <w:rsid w:val="00B34769"/>
    <w:rsid w:val="00B479C1"/>
    <w:rsid w:val="00B47A51"/>
    <w:rsid w:val="00B53788"/>
    <w:rsid w:val="00B53A73"/>
    <w:rsid w:val="00B55A3F"/>
    <w:rsid w:val="00B57DCB"/>
    <w:rsid w:val="00B61F80"/>
    <w:rsid w:val="00B62317"/>
    <w:rsid w:val="00B77C49"/>
    <w:rsid w:val="00B85763"/>
    <w:rsid w:val="00B926D7"/>
    <w:rsid w:val="00BA59D7"/>
    <w:rsid w:val="00BB3863"/>
    <w:rsid w:val="00BC1929"/>
    <w:rsid w:val="00BC1D64"/>
    <w:rsid w:val="00BC3BD8"/>
    <w:rsid w:val="00BC5143"/>
    <w:rsid w:val="00BD1E6A"/>
    <w:rsid w:val="00BD2052"/>
    <w:rsid w:val="00BE0B54"/>
    <w:rsid w:val="00BE2464"/>
    <w:rsid w:val="00BE2F3B"/>
    <w:rsid w:val="00BE3368"/>
    <w:rsid w:val="00BE6662"/>
    <w:rsid w:val="00C01AED"/>
    <w:rsid w:val="00C03215"/>
    <w:rsid w:val="00C04864"/>
    <w:rsid w:val="00C1000B"/>
    <w:rsid w:val="00C10623"/>
    <w:rsid w:val="00C15D85"/>
    <w:rsid w:val="00C16148"/>
    <w:rsid w:val="00C177FB"/>
    <w:rsid w:val="00C17EB4"/>
    <w:rsid w:val="00C30380"/>
    <w:rsid w:val="00C72A86"/>
    <w:rsid w:val="00C77C7A"/>
    <w:rsid w:val="00C81074"/>
    <w:rsid w:val="00C8133D"/>
    <w:rsid w:val="00C86E1C"/>
    <w:rsid w:val="00CA58CC"/>
    <w:rsid w:val="00CB0F35"/>
    <w:rsid w:val="00CB3824"/>
    <w:rsid w:val="00CC758F"/>
    <w:rsid w:val="00CC7D36"/>
    <w:rsid w:val="00CD02F9"/>
    <w:rsid w:val="00CD4B39"/>
    <w:rsid w:val="00CD6242"/>
    <w:rsid w:val="00CD6C7F"/>
    <w:rsid w:val="00CF0823"/>
    <w:rsid w:val="00CF6D91"/>
    <w:rsid w:val="00D0117B"/>
    <w:rsid w:val="00D12049"/>
    <w:rsid w:val="00D21026"/>
    <w:rsid w:val="00D22F4F"/>
    <w:rsid w:val="00D44B76"/>
    <w:rsid w:val="00D5169D"/>
    <w:rsid w:val="00D52F7B"/>
    <w:rsid w:val="00D64F4B"/>
    <w:rsid w:val="00D65E13"/>
    <w:rsid w:val="00D85C85"/>
    <w:rsid w:val="00D862DC"/>
    <w:rsid w:val="00D94880"/>
    <w:rsid w:val="00D960D7"/>
    <w:rsid w:val="00DB4F4D"/>
    <w:rsid w:val="00DC0C62"/>
    <w:rsid w:val="00DC457D"/>
    <w:rsid w:val="00DD2F1E"/>
    <w:rsid w:val="00DE06AD"/>
    <w:rsid w:val="00DE7882"/>
    <w:rsid w:val="00DF62B5"/>
    <w:rsid w:val="00E02D3D"/>
    <w:rsid w:val="00E20C7F"/>
    <w:rsid w:val="00E216EA"/>
    <w:rsid w:val="00E24C1B"/>
    <w:rsid w:val="00E26DB5"/>
    <w:rsid w:val="00E277DB"/>
    <w:rsid w:val="00E376CC"/>
    <w:rsid w:val="00E47E9C"/>
    <w:rsid w:val="00E630BD"/>
    <w:rsid w:val="00E701D8"/>
    <w:rsid w:val="00E81FE9"/>
    <w:rsid w:val="00E859FD"/>
    <w:rsid w:val="00E922DD"/>
    <w:rsid w:val="00E955A8"/>
    <w:rsid w:val="00EA1949"/>
    <w:rsid w:val="00EA5327"/>
    <w:rsid w:val="00EA77AF"/>
    <w:rsid w:val="00EC0574"/>
    <w:rsid w:val="00EC116F"/>
    <w:rsid w:val="00EC7BFC"/>
    <w:rsid w:val="00EE39A3"/>
    <w:rsid w:val="00EE673F"/>
    <w:rsid w:val="00EF0FFF"/>
    <w:rsid w:val="00EF4FF0"/>
    <w:rsid w:val="00EF599F"/>
    <w:rsid w:val="00F01632"/>
    <w:rsid w:val="00F1565A"/>
    <w:rsid w:val="00F177B3"/>
    <w:rsid w:val="00F21BAA"/>
    <w:rsid w:val="00F22FA1"/>
    <w:rsid w:val="00F4134E"/>
    <w:rsid w:val="00F43917"/>
    <w:rsid w:val="00F47284"/>
    <w:rsid w:val="00F47A81"/>
    <w:rsid w:val="00F55056"/>
    <w:rsid w:val="00F74234"/>
    <w:rsid w:val="00F74482"/>
    <w:rsid w:val="00F75D48"/>
    <w:rsid w:val="00F75DD5"/>
    <w:rsid w:val="00F77513"/>
    <w:rsid w:val="00F83CCA"/>
    <w:rsid w:val="00F843C1"/>
    <w:rsid w:val="00F93462"/>
    <w:rsid w:val="00F934F8"/>
    <w:rsid w:val="00FB5946"/>
    <w:rsid w:val="00FC705E"/>
    <w:rsid w:val="00FD5118"/>
    <w:rsid w:val="00FE6BD6"/>
    <w:rsid w:val="00FF1B8A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F11D76-46B4-43C9-B8F5-575EDB28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39"/>
    <w:pPr>
      <w:widowControl w:val="0"/>
      <w:suppressAutoHyphens/>
    </w:pPr>
    <w:rPr>
      <w:rFonts w:ascii="Times New Roman" w:eastAsia="標楷體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4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CD4B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D4B39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CD4B39"/>
    <w:rPr>
      <w:rFonts w:ascii="Cambria" w:eastAsia="新細明體" w:hAnsi="Cambria" w:cs="Times New Roman"/>
      <w:kern w:val="1"/>
      <w:sz w:val="18"/>
      <w:szCs w:val="18"/>
      <w:lang w:eastAsia="ar-SA" w:bidi="ar-SA"/>
    </w:rPr>
  </w:style>
  <w:style w:type="paragraph" w:styleId="a7">
    <w:name w:val="List Paragraph"/>
    <w:basedOn w:val="a"/>
    <w:uiPriority w:val="99"/>
    <w:qFormat/>
    <w:rsid w:val="00AF18E0"/>
    <w:pPr>
      <w:ind w:leftChars="200" w:left="480"/>
    </w:pPr>
  </w:style>
  <w:style w:type="character" w:customStyle="1" w:styleId="WW8Num8z0">
    <w:name w:val="WW8Num8z0"/>
    <w:uiPriority w:val="99"/>
    <w:rsid w:val="00AF18E0"/>
    <w:rPr>
      <w:rFonts w:ascii="Wingdings" w:hAnsi="Wingdings"/>
    </w:rPr>
  </w:style>
  <w:style w:type="paragraph" w:styleId="a8">
    <w:name w:val="header"/>
    <w:basedOn w:val="a"/>
    <w:link w:val="a9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a">
    <w:name w:val="footer"/>
    <w:basedOn w:val="a"/>
    <w:link w:val="ab"/>
    <w:uiPriority w:val="99"/>
    <w:rsid w:val="004F7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F7242"/>
    <w:rPr>
      <w:rFonts w:ascii="Times New Roman" w:eastAsia="標楷體" w:hAnsi="Times New Roman" w:cs="Times New Roman"/>
      <w:kern w:val="1"/>
      <w:sz w:val="20"/>
      <w:szCs w:val="20"/>
      <w:lang w:eastAsia="ar-SA" w:bidi="ar-SA"/>
    </w:rPr>
  </w:style>
  <w:style w:type="paragraph" w:styleId="ac">
    <w:name w:val="Title"/>
    <w:basedOn w:val="a"/>
    <w:next w:val="a"/>
    <w:link w:val="ad"/>
    <w:qFormat/>
    <w:locked/>
    <w:rsid w:val="00CF6D9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CF6D91"/>
    <w:rPr>
      <w:rFonts w:asciiTheme="majorHAnsi" w:hAnsiTheme="majorHAnsi" w:cstheme="majorBidi"/>
      <w:b/>
      <w:bCs/>
      <w:kern w:val="1"/>
      <w:sz w:val="32"/>
      <w:szCs w:val="32"/>
      <w:lang w:eastAsia="ar-SA"/>
    </w:rPr>
  </w:style>
  <w:style w:type="paragraph" w:styleId="ae">
    <w:name w:val="Revision"/>
    <w:hidden/>
    <w:uiPriority w:val="99"/>
    <w:semiHidden/>
    <w:rsid w:val="00F74234"/>
    <w:rPr>
      <w:rFonts w:ascii="Times New Roman" w:eastAsia="標楷體" w:hAnsi="Times New Roman"/>
      <w:kern w:val="1"/>
      <w:sz w:val="24"/>
      <w:szCs w:val="24"/>
      <w:lang w:eastAsia="ar-SA"/>
    </w:rPr>
  </w:style>
  <w:style w:type="character" w:styleId="af">
    <w:name w:val="page number"/>
    <w:basedOn w:val="a0"/>
    <w:uiPriority w:val="99"/>
    <w:unhideWhenUsed/>
    <w:rsid w:val="009478A5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40CF-B133-47AA-82C1-A0E73BA6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第一部份：由開課單位填寫</dc:title>
  <dc:creator>User</dc:creator>
  <cp:lastModifiedBy>總管理處-管理部(MIS)-蔡國隆</cp:lastModifiedBy>
  <cp:revision>2</cp:revision>
  <cp:lastPrinted>2012-05-21T09:15:00Z</cp:lastPrinted>
  <dcterms:created xsi:type="dcterms:W3CDTF">2017-08-08T03:51:00Z</dcterms:created>
  <dcterms:modified xsi:type="dcterms:W3CDTF">2017-08-08T03:51:00Z</dcterms:modified>
</cp:coreProperties>
</file>